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E080" w14:textId="77777777" w:rsidR="00636099" w:rsidRPr="009321E9" w:rsidRDefault="00000000">
      <w:pPr>
        <w:spacing w:before="240" w:after="120"/>
        <w:jc w:val="center"/>
        <w:rPr>
          <w:rFonts w:ascii="Times New Roman" w:hAnsi="Times New Roman" w:cs="Times New Roman"/>
          <w:color w:val="000000" w:themeColor="text1"/>
        </w:rPr>
      </w:pPr>
      <w:r w:rsidRPr="009321E9">
        <w:rPr>
          <w:rFonts w:ascii="Times New Roman" w:hAnsi="Times New Roman" w:cs="Times New Roman"/>
          <w:b/>
          <w:bCs/>
          <w:color w:val="000000" w:themeColor="text1"/>
          <w:sz w:val="28"/>
          <w:szCs w:val="28"/>
        </w:rPr>
        <w:t>CONTRACT DE EXECUȚIE LUCRĂRI</w:t>
      </w:r>
    </w:p>
    <w:p w14:paraId="445F4E44" w14:textId="77777777" w:rsidR="00636099" w:rsidRPr="009321E9" w:rsidRDefault="00000000">
      <w:pPr>
        <w:spacing w:after="240"/>
        <w:jc w:val="center"/>
        <w:rPr>
          <w:rFonts w:ascii="Times New Roman" w:hAnsi="Times New Roman" w:cs="Times New Roman"/>
          <w:color w:val="000000" w:themeColor="text1"/>
        </w:rPr>
      </w:pPr>
      <w:r w:rsidRPr="009321E9">
        <w:rPr>
          <w:rFonts w:ascii="Times New Roman" w:hAnsi="Times New Roman" w:cs="Times New Roman"/>
          <w:b/>
          <w:bCs/>
          <w:color w:val="000000" w:themeColor="text1"/>
        </w:rPr>
        <w:t>nr. ................ / ................</w:t>
      </w:r>
    </w:p>
    <w:p w14:paraId="174A5049" w14:textId="77777777" w:rsidR="00636099" w:rsidRPr="009321E9" w:rsidRDefault="00636099">
      <w:pPr>
        <w:spacing w:after="80"/>
        <w:rPr>
          <w:rFonts w:ascii="Times New Roman" w:hAnsi="Times New Roman" w:cs="Times New Roman"/>
          <w:color w:val="000000" w:themeColor="text1"/>
        </w:rPr>
      </w:pPr>
    </w:p>
    <w:p w14:paraId="18F6C23C" w14:textId="77777777" w:rsidR="00636099" w:rsidRPr="009321E9" w:rsidRDefault="00000000">
      <w:pPr>
        <w:spacing w:after="12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În temeiul Legii nr. 98/2016 privind achizițiile publice, cu modificările și completările ulterioare, și al H.G. nr. 395/2016 pentru aprobarea Normelor metodologice de aplicare a prevederilor referitoare la atribuirea contractului de achiziție publică/acordului-cadru din Legea nr. 98/2016, ca urmare a achiziției directe finalizate prin acceptarea ofertei nr. ............/...................., s-a încheiat prezentul contract:</w:t>
      </w:r>
    </w:p>
    <w:p w14:paraId="4D8636BC" w14:textId="77777777" w:rsidR="00636099" w:rsidRPr="009321E9" w:rsidRDefault="00636099">
      <w:pPr>
        <w:spacing w:after="80"/>
        <w:rPr>
          <w:rFonts w:ascii="Times New Roman" w:hAnsi="Times New Roman" w:cs="Times New Roman"/>
          <w:color w:val="000000" w:themeColor="text1"/>
        </w:rPr>
      </w:pPr>
    </w:p>
    <w:p w14:paraId="30EEBA51" w14:textId="77777777" w:rsidR="00636099" w:rsidRPr="009321E9" w:rsidRDefault="00000000">
      <w:pPr>
        <w:spacing w:after="12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Între:</w:t>
      </w:r>
    </w:p>
    <w:p w14:paraId="516E7E1B" w14:textId="60C03740" w:rsidR="00636099" w:rsidRPr="009321E9" w:rsidRDefault="00000000">
      <w:pPr>
        <w:spacing w:after="12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COMUNA MĂGURELE, cu sediul în sat Măgurele, comuna Măgurele, str. Principală nr. 226, județul Prahova, telefon 0244 217 701, e-mail primarie@magurele-ph.ro, cod de identificare fiscală 2845613, cont nr. RO51TREZ52821A434400XXXX deschis la Trezoreria Vălenii de Munte, reprezentată legal prin do</w:t>
      </w:r>
      <w:r w:rsidR="00486AD3">
        <w:rPr>
          <w:rFonts w:ascii="Times New Roman" w:hAnsi="Times New Roman" w:cs="Times New Roman"/>
          <w:color w:val="000000" w:themeColor="text1"/>
        </w:rPr>
        <w:t>mnul</w:t>
      </w:r>
      <w:r w:rsidRPr="009321E9">
        <w:rPr>
          <w:rFonts w:ascii="Times New Roman" w:hAnsi="Times New Roman" w:cs="Times New Roman"/>
          <w:color w:val="000000" w:themeColor="text1"/>
        </w:rPr>
        <w:t xml:space="preserve"> Vasilic</w:t>
      </w:r>
      <w:r w:rsidR="00486AD3">
        <w:rPr>
          <w:rFonts w:ascii="Times New Roman" w:hAnsi="Times New Roman" w:cs="Times New Roman"/>
          <w:color w:val="000000" w:themeColor="text1"/>
        </w:rPr>
        <w:t>ă</w:t>
      </w:r>
      <w:r w:rsidRPr="009321E9">
        <w:rPr>
          <w:rFonts w:ascii="Times New Roman" w:hAnsi="Times New Roman" w:cs="Times New Roman"/>
          <w:color w:val="000000" w:themeColor="text1"/>
        </w:rPr>
        <w:t xml:space="preserve"> DIACONU, primar, în calitate de ACHIZITOR, pe de o parte,</w:t>
      </w:r>
    </w:p>
    <w:p w14:paraId="16E8B2FE" w14:textId="77777777" w:rsidR="00636099" w:rsidRPr="009321E9" w:rsidRDefault="00000000">
      <w:pPr>
        <w:spacing w:after="120" w:line="276" w:lineRule="auto"/>
        <w:jc w:val="center"/>
        <w:rPr>
          <w:rFonts w:ascii="Times New Roman" w:hAnsi="Times New Roman" w:cs="Times New Roman"/>
          <w:color w:val="000000" w:themeColor="text1"/>
        </w:rPr>
      </w:pPr>
      <w:r w:rsidRPr="009321E9">
        <w:rPr>
          <w:rFonts w:ascii="Times New Roman" w:hAnsi="Times New Roman" w:cs="Times New Roman"/>
          <w:b/>
          <w:bCs/>
          <w:color w:val="000000" w:themeColor="text1"/>
        </w:rPr>
        <w:t>și</w:t>
      </w:r>
    </w:p>
    <w:p w14:paraId="7827844D" w14:textId="6CAAF8E1" w:rsidR="00636099" w:rsidRPr="009321E9" w:rsidRDefault="00000000">
      <w:pPr>
        <w:spacing w:after="12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 cu sediul în ....................................................., CUI ......................, nr. de înmatriculare la O.N.R.C. ......................, cont nr. ..............................................</w:t>
      </w:r>
      <w:r w:rsidR="00486AD3">
        <w:rPr>
          <w:rFonts w:ascii="Times New Roman" w:hAnsi="Times New Roman" w:cs="Times New Roman"/>
          <w:color w:val="000000" w:themeColor="text1"/>
        </w:rPr>
        <w:t>....................................</w:t>
      </w:r>
      <w:r w:rsidRPr="009321E9">
        <w:rPr>
          <w:rFonts w:ascii="Times New Roman" w:hAnsi="Times New Roman" w:cs="Times New Roman"/>
          <w:color w:val="000000" w:themeColor="text1"/>
        </w:rPr>
        <w:t xml:space="preserve"> deschis la ..............................................,</w:t>
      </w:r>
      <w:r w:rsidR="00486AD3">
        <w:rPr>
          <w:rFonts w:ascii="Times New Roman" w:hAnsi="Times New Roman" w:cs="Times New Roman"/>
          <w:color w:val="000000" w:themeColor="text1"/>
        </w:rPr>
        <w:t>..........</w:t>
      </w:r>
      <w:r w:rsidRPr="009321E9">
        <w:rPr>
          <w:rFonts w:ascii="Times New Roman" w:hAnsi="Times New Roman" w:cs="Times New Roman"/>
          <w:color w:val="000000" w:themeColor="text1"/>
        </w:rPr>
        <w:t xml:space="preserve"> reprezentată legal prin domnul/doamna ................................</w:t>
      </w:r>
      <w:r w:rsidR="00486AD3">
        <w:rPr>
          <w:rFonts w:ascii="Times New Roman" w:hAnsi="Times New Roman" w:cs="Times New Roman"/>
          <w:color w:val="000000" w:themeColor="text1"/>
        </w:rPr>
        <w:t>...............</w:t>
      </w:r>
      <w:r w:rsidRPr="009321E9">
        <w:rPr>
          <w:rFonts w:ascii="Times New Roman" w:hAnsi="Times New Roman" w:cs="Times New Roman"/>
          <w:color w:val="000000" w:themeColor="text1"/>
        </w:rPr>
        <w:t>, în calitate de EXECUTANT, pe de altă parte,</w:t>
      </w:r>
    </w:p>
    <w:p w14:paraId="1F0B697F" w14:textId="77777777" w:rsidR="00636099" w:rsidRPr="009321E9" w:rsidRDefault="00000000">
      <w:pPr>
        <w:spacing w:after="12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denumite în continuare, împreună, „părțile” și, individual, „partea”.</w:t>
      </w:r>
    </w:p>
    <w:p w14:paraId="13DAF9CB"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 Definiții</w:t>
      </w:r>
    </w:p>
    <w:p w14:paraId="52AD8D41"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 </w:t>
      </w:r>
      <w:r w:rsidRPr="009321E9">
        <w:rPr>
          <w:rFonts w:ascii="Times New Roman" w:hAnsi="Times New Roman" w:cs="Times New Roman"/>
          <w:color w:val="000000" w:themeColor="text1"/>
        </w:rPr>
        <w:t>În prezentul contract, următorii termeni vor fi interpretați astfel:</w:t>
      </w:r>
    </w:p>
    <w:p w14:paraId="6710CC67"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contract – prezentul act și toate anexele sale;</w:t>
      </w:r>
    </w:p>
    <w:p w14:paraId="0A7E8ACD"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achizitor și executant – părțile contractante, astfel cum sunt denumite în preambul;</w:t>
      </w:r>
    </w:p>
    <w:p w14:paraId="339F85DB"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prețul contractului – prețul plătibil executantului de către achizitor, în baza contractului, pentru îndeplinirea integrală și corespunzătoare a tuturor obligațiilor asumate;</w:t>
      </w:r>
    </w:p>
    <w:p w14:paraId="09DF02EC"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amplasamentul lucrării – locul unde executantul execută lucrarea, respectiv străzile/tronsoanele identificate în Anexa nr. 1;</w:t>
      </w:r>
    </w:p>
    <w:p w14:paraId="4B7FBB7A"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contract de finanțare – Contractul de finanțare nerambursabilă nr. 1666/29.12.2025, încheiat cu Administrația Fondului pentru Mediu, ale cărui prevederi sunt opozabile executantului în condițiile art. 6 din prezentul contract;</w:t>
      </w:r>
    </w:p>
    <w:p w14:paraId="7E480372"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forța majoră – eveniment extern, imprevizibil, absolut invincibil și inevitabil, intervenit după încheierea contractului, care împiedică executarea în tot sau în parte a acestuia. Nu este considerat forță majoră un eveniment care, fără a crea o imposibilitate de executare, face extrem de costisitoare executarea obligațiilor uneia dintre părți;</w:t>
      </w:r>
    </w:p>
    <w:p w14:paraId="2BB91B3C"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zi – zi calendaristică; an – 365 de zile, dacă nu se prevede altfel în mod expres.</w:t>
      </w:r>
    </w:p>
    <w:p w14:paraId="77569925"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2. Obiectul contractului</w:t>
      </w:r>
    </w:p>
    <w:p w14:paraId="503E242A" w14:textId="258CF74A"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2.1 </w:t>
      </w:r>
      <w:r w:rsidRPr="009321E9">
        <w:rPr>
          <w:rFonts w:ascii="Times New Roman" w:hAnsi="Times New Roman" w:cs="Times New Roman"/>
          <w:color w:val="000000" w:themeColor="text1"/>
        </w:rPr>
        <w:t>Executantul se obligă să execute, să finalizeze, să pună în funcțiune și să testeze lucrările aferente obiectivului de investiții „CREȘTEREA EFICIENȚEI ENERGETICE A INFRASTRUCTURII DE ILUMINAT PUBLIC ÎN COM. MĂGURELE, JUD. PRAHOVA ”, în conformitate cu documentația tehnico-economică aprobată, cu oferta acceptată și cu cerințele tehnice minime prevăzute la art. 11 din ghidul de finanțare a Programului, în perioada convenită și în condițiile prezentului contract.</w:t>
      </w:r>
    </w:p>
    <w:p w14:paraId="7AFE45AE"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lastRenderedPageBreak/>
        <w:t xml:space="preserve">2.2 </w:t>
      </w:r>
      <w:r w:rsidRPr="009321E9">
        <w:rPr>
          <w:rFonts w:ascii="Times New Roman" w:hAnsi="Times New Roman" w:cs="Times New Roman"/>
          <w:color w:val="000000" w:themeColor="text1"/>
        </w:rPr>
        <w:t>Achizitorul se obligă să plătească executantului prețul convenit pentru lucrările executate și recepționate, în condițiile prezentului contract.</w:t>
      </w:r>
    </w:p>
    <w:p w14:paraId="07C43008"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2.3 </w:t>
      </w:r>
      <w:r w:rsidRPr="009321E9">
        <w:rPr>
          <w:rFonts w:ascii="Times New Roman" w:hAnsi="Times New Roman" w:cs="Times New Roman"/>
          <w:color w:val="000000" w:themeColor="text1"/>
        </w:rPr>
        <w:t>Executantul declară că a luat cunoștință de faptul că obiectivul este finanțat din Fondul pentru mediu și că își asumă obligațiile specifice ce decurg din această finanțare, astfel cum sunt detaliate la art. 6.</w:t>
      </w:r>
    </w:p>
    <w:p w14:paraId="0C73544A"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3. Prețul contractului și modalitatea de plată</w:t>
      </w:r>
    </w:p>
    <w:p w14:paraId="3F7542E5"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3.1 </w:t>
      </w:r>
      <w:r w:rsidRPr="009321E9">
        <w:rPr>
          <w:rFonts w:ascii="Times New Roman" w:hAnsi="Times New Roman" w:cs="Times New Roman"/>
          <w:color w:val="000000" w:themeColor="text1"/>
        </w:rPr>
        <w:t>Prețul convenit pentru îndeplinirea contractului, plătibil executantului de către achizitor, este de ................ lei fără TVA, la care se adaugă TVA în valoare de ................ lei, respectiv un total de ................ lei cu TVA.</w:t>
      </w:r>
    </w:p>
    <w:p w14:paraId="109424E2"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3.2 </w:t>
      </w:r>
      <w:r w:rsidRPr="009321E9">
        <w:rPr>
          <w:rFonts w:ascii="Times New Roman" w:hAnsi="Times New Roman" w:cs="Times New Roman"/>
          <w:color w:val="000000" w:themeColor="text1"/>
        </w:rPr>
        <w:t>Prețul contractului este ferm și nu se ajustează pe toată durata de execuție, cu excepția situațiilor prevăzute expres de lege și numai prin act adițional.</w:t>
      </w:r>
    </w:p>
    <w:p w14:paraId="1E57B5D7"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3.3 </w:t>
      </w:r>
      <w:r w:rsidRPr="009321E9">
        <w:rPr>
          <w:rFonts w:ascii="Times New Roman" w:hAnsi="Times New Roman" w:cs="Times New Roman"/>
          <w:color w:val="000000" w:themeColor="text1"/>
        </w:rPr>
        <w:t>Lucrările executate și recepționate se plătesc în funcție de aprobarea de către Administrația Fondului pentru Mediu a cererilor de decontare depuse de achizitor în cadrul contractului de finanțare, numai după transferul sumelor solicitate în contul de trezorerie al achizitorului. Achizitorul efectuează plata către executant, prin ordin de plată, în termen de maximum 5 zile de la data creditării contului său cu sumele virate de Administrația Fondului pentru Mediu, aferente facturilor cuprinse în cererea de decontare.</w:t>
      </w:r>
    </w:p>
    <w:p w14:paraId="25E7B460"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3.4 </w:t>
      </w:r>
      <w:r w:rsidRPr="009321E9">
        <w:rPr>
          <w:rFonts w:ascii="Times New Roman" w:hAnsi="Times New Roman" w:cs="Times New Roman"/>
          <w:color w:val="000000" w:themeColor="text1"/>
        </w:rPr>
        <w:t>Achizitorul se obligă să întocmească și să depună cererile de decontare cu diligența necesară și fără întârziere după recepția lucrărilor și primirea facturilor, cu documentația justificativă completă și corect întocmită, și să informeze executantul cu privire la data depunerii fiecărei cereri de decontare și la stadiul soluționării acesteia. Executantul se obligă să predea achizitorului, în condițiile art. 6, toate documentele justificative necesare decontării; întârzierea sau neconformitatea documentelor predate de executant prelungește de drept, cu durata corespunzătoare, termenele de plată.</w:t>
      </w:r>
    </w:p>
    <w:p w14:paraId="44FF945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3.5 </w:t>
      </w:r>
      <w:r w:rsidRPr="009321E9">
        <w:rPr>
          <w:rFonts w:ascii="Times New Roman" w:hAnsi="Times New Roman" w:cs="Times New Roman"/>
          <w:color w:val="000000" w:themeColor="text1"/>
        </w:rPr>
        <w:t>În situația în care Administrația Fondului pentru Mediu declară neeligibile sau respinge la decontare anumite cheltuieli din culpa executantului (lucrări sau echipamente neconforme, documente justificative incomplete ori incorect întocmite), plata sumelor respective se suspendă până la remedierea cauzelor de către executant și aprobarea lor la decontare, fără ca executantul să poată pretinde penalități sau daune-interese pentru această perioadă.</w:t>
      </w:r>
    </w:p>
    <w:p w14:paraId="1BEB137E"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3.6 </w:t>
      </w:r>
      <w:r w:rsidRPr="009321E9">
        <w:rPr>
          <w:rFonts w:ascii="Times New Roman" w:hAnsi="Times New Roman" w:cs="Times New Roman"/>
          <w:color w:val="000000" w:themeColor="text1"/>
        </w:rPr>
        <w:t>Contravaloarea cheltuielilor neeligibile și a eventualei contribuții proprii, stabilite prin contractul de finanțare în sarcina achizitorului, se achită din bugetul local al comunei Măgurele, în termen de maximum 60 de zile de la recepția lucrărilor și înregistrarea facturii, în condițiile Legii nr. 72/2013.</w:t>
      </w:r>
    </w:p>
    <w:p w14:paraId="2457979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3.7 </w:t>
      </w:r>
      <w:r w:rsidRPr="009321E9">
        <w:rPr>
          <w:rFonts w:ascii="Times New Roman" w:hAnsi="Times New Roman" w:cs="Times New Roman"/>
          <w:color w:val="000000" w:themeColor="text1"/>
        </w:rPr>
        <w:t>Facturile vor conține în mod obligatoriu numărul și data prezentului contract, denumirea obiectivului de investiții și numărul contractului de finanțare, precum și datele de emitere și de scadență, și vor fi însoțite de situațiile de lucrări confirmate de dirigintele de șantier și însușite de ambele părți. Facturile se transmit în mod obligatoriu prin sistemul național privind factura electronică RO e-Factura, în conformitate cu legislația în vigoare; termenele de plată curg de la data primirii facturii prin acest sistem.</w:t>
      </w:r>
    </w:p>
    <w:p w14:paraId="4F5FA5B8"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3.8 </w:t>
      </w:r>
      <w:r w:rsidRPr="009321E9">
        <w:rPr>
          <w:rFonts w:ascii="Times New Roman" w:hAnsi="Times New Roman" w:cs="Times New Roman"/>
          <w:color w:val="000000" w:themeColor="text1"/>
        </w:rPr>
        <w:t>Neconcordanța dintre factura emisă de executant și evidențele achizitorului conduce la refuzul la plată a acesteia sau la decalarea termenului de plată până la punerea de comun acord a datelor.</w:t>
      </w:r>
    </w:p>
    <w:p w14:paraId="23655538"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4. Durata contractului</w:t>
      </w:r>
    </w:p>
    <w:p w14:paraId="018302DD"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4.1 </w:t>
      </w:r>
      <w:r w:rsidRPr="009321E9">
        <w:rPr>
          <w:rFonts w:ascii="Times New Roman" w:hAnsi="Times New Roman" w:cs="Times New Roman"/>
          <w:color w:val="000000" w:themeColor="text1"/>
        </w:rPr>
        <w:t>Prezentul contract intră în vigoare la data semnării de către ambele părți și este valabil până la îndeplinirea integrală a obligațiilor asumate de părți, inclusiv până la expirarea perioadei de garanție a lucrărilor.</w:t>
      </w:r>
    </w:p>
    <w:p w14:paraId="1A1190A2"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4.2 </w:t>
      </w:r>
      <w:r w:rsidRPr="009321E9">
        <w:rPr>
          <w:rFonts w:ascii="Times New Roman" w:hAnsi="Times New Roman" w:cs="Times New Roman"/>
          <w:color w:val="000000" w:themeColor="text1"/>
        </w:rPr>
        <w:t>Durata de execuție a lucrărilor este de ............ luni, începând de la data emiterii ordinului de începere a lucrărilor.</w:t>
      </w:r>
    </w:p>
    <w:p w14:paraId="2EE6611C"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4.3 </w:t>
      </w:r>
      <w:r w:rsidRPr="009321E9">
        <w:rPr>
          <w:rFonts w:ascii="Times New Roman" w:hAnsi="Times New Roman" w:cs="Times New Roman"/>
          <w:color w:val="000000" w:themeColor="text1"/>
        </w:rPr>
        <w:t>Executantul ia cunoștință de faptul că achizitorul este ținut de termene imperative asumate prin contractul de finanțare, respectiv de obligația depunerii unei cereri de prefinanțare/decontare până la data de 29.12.2026 și de finalizarea implementării proiectului până la data de 29.12.2027, și se obligă să își planifice execuția astfel încât aceste termene să fie respectate.</w:t>
      </w:r>
    </w:p>
    <w:p w14:paraId="57282E5F"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lastRenderedPageBreak/>
        <w:t>5. Documentele contractului</w:t>
      </w:r>
    </w:p>
    <w:p w14:paraId="67D20B22" w14:textId="3F52F3E3" w:rsidR="00636099" w:rsidRPr="009321E9" w:rsidRDefault="00000000" w:rsidP="000D4B04">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5.1 </w:t>
      </w:r>
      <w:r w:rsidRPr="009321E9">
        <w:rPr>
          <w:rFonts w:ascii="Times New Roman" w:hAnsi="Times New Roman" w:cs="Times New Roman"/>
          <w:color w:val="000000" w:themeColor="text1"/>
        </w:rPr>
        <w:t>Documentele prezentului contract, care fac parte integrantă din acesta, sunt:</w:t>
      </w:r>
    </w:p>
    <w:p w14:paraId="00021084" w14:textId="48A1B25C" w:rsidR="00636099" w:rsidRPr="009321E9" w:rsidRDefault="00000000" w:rsidP="000D4B04">
      <w:pPr>
        <w:spacing w:after="8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 Oferta tehnică și financiară acceptată, inclusiv centralizatorul de prețuri;</w:t>
      </w:r>
    </w:p>
    <w:p w14:paraId="3027EB7F" w14:textId="6A6FD1E6" w:rsidR="000D4B04" w:rsidRPr="000D4B04" w:rsidRDefault="00000000" w:rsidP="000D4B04">
      <w:pPr>
        <w:spacing w:after="8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 Graficul fizic și valoric de execuție a lucrărilor;</w:t>
      </w:r>
    </w:p>
    <w:p w14:paraId="3DF3FFA5" w14:textId="276CB5B1" w:rsidR="00636099" w:rsidRPr="009321E9" w:rsidRDefault="00000000" w:rsidP="000D4B04">
      <w:pPr>
        <w:spacing w:after="8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 </w:t>
      </w:r>
      <w:r w:rsidR="000D4B04">
        <w:rPr>
          <w:rFonts w:ascii="Times New Roman" w:hAnsi="Times New Roman" w:cs="Times New Roman"/>
          <w:color w:val="000000" w:themeColor="text1"/>
        </w:rPr>
        <w:t>Garanția de bună execuție</w:t>
      </w:r>
      <w:r w:rsidRPr="009321E9">
        <w:rPr>
          <w:rFonts w:ascii="Times New Roman" w:hAnsi="Times New Roman" w:cs="Times New Roman"/>
          <w:color w:val="000000" w:themeColor="text1"/>
        </w:rPr>
        <w:t>;</w:t>
      </w:r>
    </w:p>
    <w:p w14:paraId="74331C79" w14:textId="4DBBF425" w:rsidR="000D4B04" w:rsidRPr="000D4B04" w:rsidRDefault="00000000" w:rsidP="000D4B04">
      <w:pPr>
        <w:spacing w:after="8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 Documentația tehnico-economică aprobată (DALI/Proiect tehnic), pusă la dispoziție de achizitor;</w:t>
      </w:r>
    </w:p>
    <w:p w14:paraId="15485F05" w14:textId="77777777" w:rsidR="00636099" w:rsidRPr="009321E9" w:rsidRDefault="00000000" w:rsidP="000D4B04">
      <w:pPr>
        <w:spacing w:after="8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 actele adiționale încheiate cu acordul ambelor părți.</w:t>
      </w:r>
    </w:p>
    <w:p w14:paraId="14720009"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5.2 </w:t>
      </w:r>
      <w:r w:rsidRPr="009321E9">
        <w:rPr>
          <w:rFonts w:ascii="Times New Roman" w:hAnsi="Times New Roman" w:cs="Times New Roman"/>
          <w:color w:val="000000" w:themeColor="text1"/>
        </w:rPr>
        <w:t>În caz de contradicție între documentele contractului, ordinea de prioritate este cea în care acestea sunt enumerate la pct. 5.1, prezentul contract prevalând asupra tuturor anexelor.</w:t>
      </w:r>
    </w:p>
    <w:p w14:paraId="74781C1A"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6. Obligațiile executantului decurgând din finanțarea nerambursabilă</w:t>
      </w:r>
    </w:p>
    <w:p w14:paraId="3EDB128C"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6.1 </w:t>
      </w:r>
      <w:r w:rsidRPr="009321E9">
        <w:rPr>
          <w:rFonts w:ascii="Times New Roman" w:hAnsi="Times New Roman" w:cs="Times New Roman"/>
          <w:color w:val="000000" w:themeColor="text1"/>
        </w:rPr>
        <w:t>Executantul are obligația să pună la dispoziția achizitorului, în termenele solicitate, toate documentele necesare decontării cheltuielilor din Fondul pentru mediu, respectiv, fără a se limita la: situații de lucrări; liste ale echipamentelor și bunurilor achiziționate; certificate de calitate și garanție emise de producător pentru echipamentele montate; declarații de conformitate; fișe tehnice; procese-verbale de recepție la terminarea lucrărilor și de punere în funcțiune; buletine de măsurători.</w:t>
      </w:r>
    </w:p>
    <w:p w14:paraId="75635D7F"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6.2 </w:t>
      </w:r>
      <w:r w:rsidRPr="009321E9">
        <w:rPr>
          <w:rFonts w:ascii="Times New Roman" w:hAnsi="Times New Roman" w:cs="Times New Roman"/>
          <w:color w:val="000000" w:themeColor="text1"/>
        </w:rPr>
        <w:t>Documentele prevăzute la pct. 6.1 trebuie să ateste, în mod expres, că: echipamentele achiziționate și montate sunt noi; bunurile achiziționate și echipamentele montate respectă caracteristicile tehnice declarate în DALI/SF aprobat; sunt îndeplinite prevederile art. 10 și 11 din ghidul de finanțare; sunt respectate standardele impuse prin ghidul de finanțare; lucrarea beneficiază de garanție acordată de executant pe toată perioada impusă de legislația în vigoare, în baza termenelor și condițiilor de garanție date de producătorii bunurilor instalate.</w:t>
      </w:r>
    </w:p>
    <w:p w14:paraId="0006CCC6"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6.3 </w:t>
      </w:r>
      <w:r w:rsidRPr="009321E9">
        <w:rPr>
          <w:rFonts w:ascii="Times New Roman" w:hAnsi="Times New Roman" w:cs="Times New Roman"/>
          <w:color w:val="000000" w:themeColor="text1"/>
        </w:rPr>
        <w:t>Executantul are obligația de a permite reprezentanților Administrației Fondului pentru Mediu, Curții de Conturi și oricăror alte instituții cu atribuții de verificare și/sau control accesul la amplasamentul lucrării și la documentele aferente executării contractului.</w:t>
      </w:r>
    </w:p>
    <w:p w14:paraId="1FEA7051"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6.4 </w:t>
      </w:r>
      <w:r w:rsidRPr="009321E9">
        <w:rPr>
          <w:rFonts w:ascii="Times New Roman" w:hAnsi="Times New Roman" w:cs="Times New Roman"/>
          <w:color w:val="000000" w:themeColor="text1"/>
        </w:rPr>
        <w:t>Executantul are obligația de a păstra toate documentele aferente executării prezentului contract pe o perioadă de cel puțin 5 ani de la finalizarea lucrărilor și de a le pune la dispoziția achizitorului, la simpla solicitare, în termen de maximum 5 zile lucrătoare.</w:t>
      </w:r>
    </w:p>
    <w:p w14:paraId="7FE3A997"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6.5 </w:t>
      </w:r>
      <w:r w:rsidRPr="009321E9">
        <w:rPr>
          <w:rFonts w:ascii="Times New Roman" w:hAnsi="Times New Roman" w:cs="Times New Roman"/>
          <w:color w:val="000000" w:themeColor="text1"/>
        </w:rPr>
        <w:t>Executantul montează, pe cheltuiala sa și în conformitate cu prevederile ghidului de finanțare, panoul informativ în locația de implementare, dacă această obligație i-a fost transferată prin oferta acceptată.</w:t>
      </w:r>
    </w:p>
    <w:p w14:paraId="5BEE0F59"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6.6 </w:t>
      </w:r>
      <w:r w:rsidRPr="009321E9">
        <w:rPr>
          <w:rFonts w:ascii="Times New Roman" w:hAnsi="Times New Roman" w:cs="Times New Roman"/>
          <w:color w:val="000000" w:themeColor="text1"/>
        </w:rPr>
        <w:t>În situația în care, ca urmare a unei constatări a finanțatorului sau a unui organism de control, cheltuieli aferente prezentului contract sunt declarate neeligibile ori se dispune recuperarea unor sume din culpa executantului (echipamente neconforme, lucrări neexecutate, documente incorect întocmite), executantul răspunde pentru întregul prejudiciu, inclusiv pentru accesoriile calculate de finanțator, iar achizitorul are dreptul de a reține sumele corespunzătoare din sumele datorate executantului în baza prezentului contract.</w:t>
      </w:r>
    </w:p>
    <w:p w14:paraId="56CFAF29"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7. Obligațiile principale ale executantului</w:t>
      </w:r>
    </w:p>
    <w:p w14:paraId="787F8BF6"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7.1 </w:t>
      </w:r>
      <w:r w:rsidRPr="009321E9">
        <w:rPr>
          <w:rFonts w:ascii="Times New Roman" w:hAnsi="Times New Roman" w:cs="Times New Roman"/>
          <w:color w:val="000000" w:themeColor="text1"/>
        </w:rPr>
        <w:t>Executantul se obligă să execute și să finalizeze lucrările în conformitate cu documentația tehnică, cu oferta acceptată și cu graficul de execuție, la standardele și performanțele asumate.</w:t>
      </w:r>
    </w:p>
    <w:p w14:paraId="502954ED"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7.2 </w:t>
      </w:r>
      <w:r w:rsidRPr="009321E9">
        <w:rPr>
          <w:rFonts w:ascii="Times New Roman" w:hAnsi="Times New Roman" w:cs="Times New Roman"/>
          <w:color w:val="000000" w:themeColor="text1"/>
        </w:rPr>
        <w:t>Executantul este pe deplin răspunzător de calitatea lucrărilor executate, de conformitatea materialelor și echipamentelor puse în operă și de respectarea normativelor tehnice în vigoare.</w:t>
      </w:r>
    </w:p>
    <w:p w14:paraId="5CABEBF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7.3 </w:t>
      </w:r>
      <w:r w:rsidRPr="009321E9">
        <w:rPr>
          <w:rFonts w:ascii="Times New Roman" w:hAnsi="Times New Roman" w:cs="Times New Roman"/>
          <w:color w:val="000000" w:themeColor="text1"/>
        </w:rPr>
        <w:t>Pe parcursul execuției, executantul are obligația de a evita acumularea de obstacole inutile pe șantier, de a depozita sau retrage orice utilaje, echipamente, instalații și surplus de materiale și de a îndepărta de pe șantier dărâmăturile, molozul și lucrările provizorii care nu mai sunt necesare.</w:t>
      </w:r>
    </w:p>
    <w:p w14:paraId="4A88B488"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lastRenderedPageBreak/>
        <w:t xml:space="preserve">7.4 </w:t>
      </w:r>
      <w:r w:rsidRPr="009321E9">
        <w:rPr>
          <w:rFonts w:ascii="Times New Roman" w:hAnsi="Times New Roman" w:cs="Times New Roman"/>
          <w:color w:val="000000" w:themeColor="text1"/>
        </w:rPr>
        <w:t>Executantul are obligația de a asigura paza și integritatea materialelor, echipamentelor și lucrărilor executate până la data semnării procesului-verbal de recepție la terminarea lucrărilor, riscul pieirii fortuite fiind în sarcina sa până la acest moment.</w:t>
      </w:r>
    </w:p>
    <w:p w14:paraId="79828FA8"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7.5 </w:t>
      </w:r>
      <w:r w:rsidRPr="009321E9">
        <w:rPr>
          <w:rFonts w:ascii="Times New Roman" w:hAnsi="Times New Roman" w:cs="Times New Roman"/>
          <w:color w:val="000000" w:themeColor="text1"/>
        </w:rPr>
        <w:t>Executantul răspunde, potrivit obligațiilor care îi revin, pentru viciile ascunse ale construcției, ivite într-un interval de 10 ani de la recepția lucrării, iar pentru viciile structurii de rezistență, pe toată durata de existență a construcției, în condițiile art. 29 și 30 din Legea nr. 10/1995 privind calitatea în construcții, republicată.</w:t>
      </w:r>
    </w:p>
    <w:p w14:paraId="20CE2076"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7.6 </w:t>
      </w:r>
      <w:r w:rsidRPr="009321E9">
        <w:rPr>
          <w:rFonts w:ascii="Times New Roman" w:hAnsi="Times New Roman" w:cs="Times New Roman"/>
          <w:color w:val="000000" w:themeColor="text1"/>
        </w:rPr>
        <w:t>Executantul se obligă să despăgubească achizitorul împotriva oricăror reclamații și acțiuni în justiție rezultate din încălcarea unor drepturi de proprietate intelectuală legate de echipamentele, materialele, instalațiile sau utilajele folosite pentru sau în legătură cu lucrările executate, precum și împotriva daunelor-interese, costurilor, taxelor și cheltuielilor de orice natură aferente.</w:t>
      </w:r>
    </w:p>
    <w:p w14:paraId="1EC00F3C"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7.7 </w:t>
      </w:r>
      <w:r w:rsidRPr="009321E9">
        <w:rPr>
          <w:rFonts w:ascii="Times New Roman" w:hAnsi="Times New Roman" w:cs="Times New Roman"/>
          <w:color w:val="000000" w:themeColor="text1"/>
        </w:rPr>
        <w:t>Executantul are obligația de a notifica de îndată achizitorul cu privire la orice împrejurare care poate afecta termenul de execuție sau calitatea lucrărilor.</w:t>
      </w:r>
    </w:p>
    <w:p w14:paraId="49152565"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8. Obligațiile principale ale achizitorului</w:t>
      </w:r>
    </w:p>
    <w:p w14:paraId="4B488129"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8.1 </w:t>
      </w:r>
      <w:r w:rsidRPr="009321E9">
        <w:rPr>
          <w:rFonts w:ascii="Times New Roman" w:hAnsi="Times New Roman" w:cs="Times New Roman"/>
          <w:color w:val="000000" w:themeColor="text1"/>
        </w:rPr>
        <w:t>Achizitorul se obligă să pună la dispoziția executantului amplasamentul liber de orice sarcină și documentația tehnică necesară execuției, la data emiterii ordinului de începere a lucrărilor.</w:t>
      </w:r>
    </w:p>
    <w:p w14:paraId="378FEA32"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8.2 </w:t>
      </w:r>
      <w:r w:rsidRPr="009321E9">
        <w:rPr>
          <w:rFonts w:ascii="Times New Roman" w:hAnsi="Times New Roman" w:cs="Times New Roman"/>
          <w:color w:val="000000" w:themeColor="text1"/>
        </w:rPr>
        <w:t>Achizitorul se obligă să recepționeze lucrările executate în conformitate cu prevederile legale în vigoare și cu prezentul contract.</w:t>
      </w:r>
    </w:p>
    <w:p w14:paraId="27185403"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8.3 </w:t>
      </w:r>
      <w:r w:rsidRPr="009321E9">
        <w:rPr>
          <w:rFonts w:ascii="Times New Roman" w:hAnsi="Times New Roman" w:cs="Times New Roman"/>
          <w:color w:val="000000" w:themeColor="text1"/>
        </w:rPr>
        <w:t>Achizitorul are obligația de a sesiza în scris executantul cu privire la neregulile constatate în cadrul lucrărilor executate.</w:t>
      </w:r>
    </w:p>
    <w:p w14:paraId="6B5BB461"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8.4 </w:t>
      </w:r>
      <w:r w:rsidRPr="009321E9">
        <w:rPr>
          <w:rFonts w:ascii="Times New Roman" w:hAnsi="Times New Roman" w:cs="Times New Roman"/>
          <w:color w:val="000000" w:themeColor="text1"/>
        </w:rPr>
        <w:t>Achizitorul se obligă să plătească prețul lucrărilor executate și recepționate, în condițiile art. 3.</w:t>
      </w:r>
    </w:p>
    <w:p w14:paraId="3823DD68"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8.5 </w:t>
      </w:r>
      <w:r w:rsidRPr="009321E9">
        <w:rPr>
          <w:rFonts w:ascii="Times New Roman" w:hAnsi="Times New Roman" w:cs="Times New Roman"/>
          <w:color w:val="000000" w:themeColor="text1"/>
        </w:rPr>
        <w:t>Achizitorul are obligația de a efectua plata către executant numai pentru lucrările efectiv executate și recepționate.</w:t>
      </w:r>
    </w:p>
    <w:p w14:paraId="52F1B579"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8.6 </w:t>
      </w:r>
      <w:r w:rsidRPr="009321E9">
        <w:rPr>
          <w:rFonts w:ascii="Times New Roman" w:hAnsi="Times New Roman" w:cs="Times New Roman"/>
          <w:color w:val="000000" w:themeColor="text1"/>
        </w:rPr>
        <w:t>Achizitorul asigură urmărirea execuției lucrărilor printr-un diriginte de șantier autorizat.</w:t>
      </w:r>
    </w:p>
    <w:p w14:paraId="1DCBC2DE"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9. Sancțiuni pentru neîndeplinirea culpabilă a obligațiilor</w:t>
      </w:r>
    </w:p>
    <w:p w14:paraId="2CFF854F"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9.1 </w:t>
      </w:r>
      <w:r w:rsidRPr="009321E9">
        <w:rPr>
          <w:rFonts w:ascii="Times New Roman" w:hAnsi="Times New Roman" w:cs="Times New Roman"/>
          <w:color w:val="000000" w:themeColor="text1"/>
        </w:rPr>
        <w:t>În cazul în care, din vina sa exclusivă, executantul nu își îndeplinește obligațiile asumate la termenele convenite, achizitorul are dreptul de a deduce din prețul contractului, cu titlu de penalități, o sumă echivalentă cu 0,1% din prețul contractului fără TVA pentru fiecare zi de întârziere, până la îndeplinirea efectivă a obligațiilor.</w:t>
      </w:r>
    </w:p>
    <w:p w14:paraId="61A9E630"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9.2 </w:t>
      </w:r>
      <w:r w:rsidRPr="009321E9">
        <w:rPr>
          <w:rFonts w:ascii="Times New Roman" w:hAnsi="Times New Roman" w:cs="Times New Roman"/>
          <w:color w:val="000000" w:themeColor="text1"/>
        </w:rPr>
        <w:t>În cazul în care achizitorul nu își onorează obligația de plată în termenele prevăzute la art. 3, din vina sa exclusivă (inclusiv prin nedepunerea culpabilă a cererilor de decontare sau prin neefectuarea plății în termenul de 5 zile de la încasarea sumelor de la finanțator), executantul are dreptul de a solicita penalități în cuantum de 0,1% din suma datorată, pentru fiecare zi de întârziere. Executantul nu are dreptul la penalități pentru perioada cuprinsă între depunerea cererii de decontare și virarea sumelor de către finanțator, dacă achizitorul și-a îndeplinit cu diligență obligațiile prevăzute la pct. 3.4.</w:t>
      </w:r>
    </w:p>
    <w:p w14:paraId="4DF0AC02"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9.3 </w:t>
      </w:r>
      <w:r w:rsidRPr="009321E9">
        <w:rPr>
          <w:rFonts w:ascii="Times New Roman" w:hAnsi="Times New Roman" w:cs="Times New Roman"/>
          <w:color w:val="000000" w:themeColor="text1"/>
        </w:rPr>
        <w:t>Penalitățile prevăzute la pct. 9.1 nu limitează dreptul achizitorului de a solicita repararea integrală a prejudiciului suferit, potrivit dreptului comun.</w:t>
      </w:r>
    </w:p>
    <w:p w14:paraId="2503AA23"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9.4 </w:t>
      </w:r>
      <w:r w:rsidRPr="009321E9">
        <w:rPr>
          <w:rFonts w:ascii="Times New Roman" w:hAnsi="Times New Roman" w:cs="Times New Roman"/>
          <w:color w:val="000000" w:themeColor="text1"/>
        </w:rPr>
        <w:t>Nerespectarea în mod culpabil și repetat a obligațiilor asumate prin prezentul contract dă dreptul părții lezate de a considera contractul de drept reziliat și de a pretinde plata de daune-interese.</w:t>
      </w:r>
    </w:p>
    <w:p w14:paraId="18A2B94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9.5 </w:t>
      </w:r>
      <w:r w:rsidRPr="009321E9">
        <w:rPr>
          <w:rFonts w:ascii="Times New Roman" w:hAnsi="Times New Roman" w:cs="Times New Roman"/>
          <w:color w:val="000000" w:themeColor="text1"/>
        </w:rPr>
        <w:t>Pact comisoriu: în caz de neexecutare sau executare necorespunzătoare a obligațiilor contractuale de către executant, precum și în cazul întârzierii în îndeplinirea obligațiilor cu mai mult de 10 zile de la data scadenței, achizitorul are dreptul de a considera contractul reziliat de plin drept, fără intervenția instanței de judecată. Rezilierea operează de drept după expirarea perioadei de remediere a încălcării contractuale, notificată de către achizitor executantului, și numai dacă executantul nu a remediat respectiva încălcare înăuntrul termenului indicat în notificare.</w:t>
      </w:r>
    </w:p>
    <w:p w14:paraId="35AB04AE"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lastRenderedPageBreak/>
        <w:t xml:space="preserve">9.6 </w:t>
      </w:r>
      <w:r w:rsidRPr="009321E9">
        <w:rPr>
          <w:rFonts w:ascii="Times New Roman" w:hAnsi="Times New Roman" w:cs="Times New Roman"/>
          <w:color w:val="000000" w:themeColor="text1"/>
        </w:rPr>
        <w:t>În cazurile prevăzute la pct. 9.5, executantul datorează achizitorului daune compensatorii, care se determină astfel: (a) pentru neexecutarea totală a obligațiilor asumate, o sumă în cuantum de 15% din prețul total, fără TVA, al contractului; (b) în cazul în care executarea este numai parțială, dar corespunzătoare, 15% din valoarea lucrărilor neexecutate, la care se adaugă, dacă este cazul, penalitățile de întârziere calculate de la data scadenței obligației neîndeplinite până la data rezilierii; dacă nu se poate stabili proporția lucrărilor neexecutate, executantul datorează daune compensatorii în cuantum de 10% din prețul total, fără TVA, al contractului; (c) în cazul în care executarea este parțială și, totodată, necorespunzătoare, 15% din prețul total, fără TVA, al contractului, la care se adaugă, dacă este cazul, penalitățile de întârziere calculate până la data rezilierii.</w:t>
      </w:r>
    </w:p>
    <w:p w14:paraId="33B400D1" w14:textId="69794F07" w:rsidR="000A4EA1"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9.7 </w:t>
      </w:r>
      <w:r w:rsidRPr="009321E9">
        <w:rPr>
          <w:rFonts w:ascii="Times New Roman" w:hAnsi="Times New Roman" w:cs="Times New Roman"/>
          <w:color w:val="000000" w:themeColor="text1"/>
        </w:rPr>
        <w:t>Daunele compensatorii și penalitățile datorate de executant se scad, în principal, din obligațiile de plată scadente pe care achizitorul le are față de executant; dacă acestea nu sunt îndestulătoare pentru acoperirea prejudiciului, achizitorul se poate îndrepta împotriva executantului potrivit dreptului comun.</w:t>
      </w:r>
    </w:p>
    <w:p w14:paraId="1EC95659" w14:textId="69861570"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10. Perioada de garanție acordată lucrărilor</w:t>
      </w:r>
      <w:r w:rsidR="000A4EA1">
        <w:rPr>
          <w:rFonts w:ascii="Times New Roman" w:hAnsi="Times New Roman" w:cs="Times New Roman"/>
          <w:b/>
          <w:bCs/>
          <w:color w:val="000000" w:themeColor="text1"/>
        </w:rPr>
        <w:t xml:space="preserve"> și garanția de bună execuție</w:t>
      </w:r>
    </w:p>
    <w:p w14:paraId="2D0256CB"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10.1 </w:t>
      </w:r>
      <w:r w:rsidRPr="00E33ACC">
        <w:rPr>
          <w:rFonts w:ascii="Times New Roman" w:hAnsi="Times New Roman" w:cs="Times New Roman"/>
          <w:b/>
          <w:bCs/>
          <w:color w:val="000000" w:themeColor="text1"/>
        </w:rPr>
        <w:t>Perioada de garanție a lucrărilor este de</w:t>
      </w:r>
      <w:r w:rsidRPr="009321E9">
        <w:rPr>
          <w:rFonts w:ascii="Times New Roman" w:hAnsi="Times New Roman" w:cs="Times New Roman"/>
          <w:color w:val="000000" w:themeColor="text1"/>
        </w:rPr>
        <w:t xml:space="preserve"> ............ luni și curge de la data recepției la terminarea lucrărilor / finalizarea remedierilor impuse prin procesul-verbal de recepție la terminarea lucrărilor, până la expirarea perioadei de garanție. Perioada de garanție se prelungește cu perioada de remediere a defectelor calitative constatate în această perioadă.</w:t>
      </w:r>
    </w:p>
    <w:p w14:paraId="4DC88801"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10.2 </w:t>
      </w:r>
      <w:r w:rsidRPr="009321E9">
        <w:rPr>
          <w:rFonts w:ascii="Times New Roman" w:hAnsi="Times New Roman" w:cs="Times New Roman"/>
          <w:color w:val="000000" w:themeColor="text1"/>
        </w:rPr>
        <w:t>Garanția producătorului pentru aparatele de iluminat cu LED și pentru sistemul de telegestiune este de ............ ani, conform certificatelor de garanție predate achizitorului la recepție. Executantul rămâne răspunzător față de achizitor pentru punerea în aplicare a garanției producătorului.</w:t>
      </w:r>
    </w:p>
    <w:p w14:paraId="21167B89"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10.3 </w:t>
      </w:r>
      <w:r w:rsidRPr="009321E9">
        <w:rPr>
          <w:rFonts w:ascii="Times New Roman" w:hAnsi="Times New Roman" w:cs="Times New Roman"/>
          <w:color w:val="000000" w:themeColor="text1"/>
        </w:rPr>
        <w:t>În perioada de garanție, executantul are obligația, în urma dispoziției date de achizitor, de a executa toate lucrările de modificare, reconstrucție și remediere a viciilor și a altor defecte a căror cauză este nerespectarea clauzelor contractuale, precum și cele necesare ca urmare a utilizării de materiale, instalații sau manoperă neconforme ori a neglijenței executantului, pe cheltuiala proprie.</w:t>
      </w:r>
    </w:p>
    <w:p w14:paraId="768E0332"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10.4 </w:t>
      </w:r>
      <w:r w:rsidRPr="009321E9">
        <w:rPr>
          <w:rFonts w:ascii="Times New Roman" w:hAnsi="Times New Roman" w:cs="Times New Roman"/>
          <w:color w:val="000000" w:themeColor="text1"/>
        </w:rPr>
        <w:t>În cazul în care executantul nu execută lucrările prevăzute la pct. 10.3 într-un termen de 5 zile lucrătoare de la data notificării de către achizitor, acesta din urmă este îndreptățit să angajeze și să plătească alte persoane care să le execute, cheltuielile aferente urmând a fi recuperate de la executant sau reținute din sumele cuvenite acestuia.</w:t>
      </w:r>
    </w:p>
    <w:p w14:paraId="411D797E" w14:textId="3A9CA951" w:rsidR="0063609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10.5 </w:t>
      </w:r>
      <w:r w:rsidRPr="009321E9">
        <w:rPr>
          <w:rFonts w:ascii="Times New Roman" w:hAnsi="Times New Roman" w:cs="Times New Roman"/>
          <w:color w:val="000000" w:themeColor="text1"/>
        </w:rPr>
        <w:t xml:space="preserve">Executantul asigură intervenția pentru remedierea defecțiunilor semnalate în perioada de garanție în termen de maximum </w:t>
      </w:r>
      <w:r w:rsidR="00577358">
        <w:rPr>
          <w:rFonts w:ascii="Times New Roman" w:hAnsi="Times New Roman" w:cs="Times New Roman"/>
          <w:color w:val="000000" w:themeColor="text1"/>
        </w:rPr>
        <w:t>3</w:t>
      </w:r>
      <w:r w:rsidRPr="009321E9">
        <w:rPr>
          <w:rFonts w:ascii="Times New Roman" w:hAnsi="Times New Roman" w:cs="Times New Roman"/>
          <w:color w:val="000000" w:themeColor="text1"/>
        </w:rPr>
        <w:t xml:space="preserve"> zile lucrătoare de la data notificării.</w:t>
      </w:r>
    </w:p>
    <w:p w14:paraId="72794E23" w14:textId="2DCC1402" w:rsidR="00577358" w:rsidRPr="00577358" w:rsidRDefault="00E33ACC" w:rsidP="00577358">
      <w:pPr>
        <w:spacing w:after="80" w:line="276" w:lineRule="auto"/>
        <w:jc w:val="both"/>
        <w:rPr>
          <w:rFonts w:ascii="Times New Roman" w:hAnsi="Times New Roman" w:cs="Times New Roman"/>
          <w:color w:val="000000" w:themeColor="text1"/>
        </w:rPr>
      </w:pPr>
      <w:r w:rsidRPr="00E33ACC">
        <w:rPr>
          <w:rFonts w:ascii="Times New Roman" w:hAnsi="Times New Roman" w:cs="Times New Roman"/>
          <w:b/>
          <w:bCs/>
          <w:color w:val="000000" w:themeColor="text1"/>
        </w:rPr>
        <w:t>10.6</w:t>
      </w:r>
      <w:r w:rsidR="00577358" w:rsidRPr="00E33ACC">
        <w:rPr>
          <w:rFonts w:ascii="Times New Roman" w:hAnsi="Times New Roman" w:cs="Times New Roman"/>
          <w:b/>
          <w:bCs/>
          <w:color w:val="000000" w:themeColor="text1"/>
        </w:rPr>
        <w:t>.</w:t>
      </w:r>
      <w:r w:rsidR="00577358" w:rsidRPr="00577358">
        <w:rPr>
          <w:rFonts w:ascii="Times New Roman" w:hAnsi="Times New Roman" w:cs="Times New Roman"/>
          <w:color w:val="000000" w:themeColor="text1"/>
        </w:rPr>
        <w:t xml:space="preserve"> Garanția de bună execuție a contractului </w:t>
      </w:r>
    </w:p>
    <w:p w14:paraId="0FE05D1D" w14:textId="16C1905A" w:rsidR="00E33ACC" w:rsidRPr="00E33ACC" w:rsidRDefault="00E33ACC" w:rsidP="00E33ACC">
      <w:pPr>
        <w:spacing w:before="220" w:after="100"/>
        <w:jc w:val="both"/>
        <w:rPr>
          <w:rFonts w:ascii="Times New Roman" w:hAnsi="Times New Roman" w:cs="Times New Roman"/>
          <w:color w:val="000000" w:themeColor="text1"/>
        </w:rPr>
      </w:pPr>
      <w:r w:rsidRPr="000D4B04">
        <w:rPr>
          <w:rFonts w:ascii="Times New Roman" w:hAnsi="Times New Roman" w:cs="Times New Roman"/>
          <w:b/>
          <w:bCs/>
          <w:color w:val="000000" w:themeColor="text1"/>
        </w:rPr>
        <w:t>10</w:t>
      </w:r>
      <w:r w:rsidRPr="000D4B04">
        <w:rPr>
          <w:rFonts w:ascii="Times New Roman" w:hAnsi="Times New Roman" w:cs="Times New Roman"/>
          <w:b/>
          <w:bCs/>
          <w:color w:val="000000" w:themeColor="text1"/>
        </w:rPr>
        <w:t>.</w:t>
      </w:r>
      <w:r w:rsidRPr="000D4B04">
        <w:rPr>
          <w:rFonts w:ascii="Times New Roman" w:hAnsi="Times New Roman" w:cs="Times New Roman"/>
          <w:b/>
          <w:bCs/>
          <w:color w:val="000000" w:themeColor="text1"/>
        </w:rPr>
        <w:t>6</w:t>
      </w:r>
      <w:r w:rsidRPr="000D4B04">
        <w:rPr>
          <w:rFonts w:ascii="Times New Roman" w:hAnsi="Times New Roman" w:cs="Times New Roman"/>
          <w:b/>
          <w:bCs/>
          <w:color w:val="000000" w:themeColor="text1"/>
        </w:rPr>
        <w:t>. (1)</w:t>
      </w:r>
      <w:r w:rsidRPr="00E33ACC">
        <w:rPr>
          <w:rFonts w:ascii="Times New Roman" w:hAnsi="Times New Roman" w:cs="Times New Roman"/>
          <w:color w:val="000000" w:themeColor="text1"/>
        </w:rPr>
        <w:t xml:space="preserve"> Executantul se obligă să constituie garanția de bună execuție a contractului în termen de maxim 5 zile lucrătoare de la data semnării contractului de achiziție publică, în cuantum de 10% din valoarea contractului (fără TVA), respectiv ........ lei fără TVA. Acest termen poate fi prelungit la solicitarea justificată a Executantului, fără a depăși 15 zile de la data semnării contractului de achiziție publică. Perioada de valabilitate a garanției de bună execuție trebuie să acopere perioada de timp până la data încheierii procesului verbal de recepție finală.</w:t>
      </w:r>
    </w:p>
    <w:p w14:paraId="75013AF8" w14:textId="64A5AEE1"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(2) Garanția de bună execuție se constituie într-una dintre următoarele forme:</w:t>
      </w:r>
    </w:p>
    <w:p w14:paraId="4B402D29" w14:textId="0E198AB3"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a)</w:t>
      </w:r>
      <w:r w:rsidRPr="000D4B04">
        <w:rPr>
          <w:rFonts w:ascii="Times New Roman" w:hAnsi="Times New Roman" w:cs="Times New Roman"/>
        </w:rPr>
        <w:t>virament bancar;</w:t>
      </w:r>
    </w:p>
    <w:p w14:paraId="4CEF5281" w14:textId="04EAB04D"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b)instrumente de garantare emise in conditiile legii, astfel:</w:t>
      </w:r>
    </w:p>
    <w:p w14:paraId="7FEA7C68" w14:textId="7A541BC9"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(i)</w:t>
      </w:r>
      <w:r w:rsidRPr="000D4B04">
        <w:rPr>
          <w:rFonts w:ascii="Times New Roman" w:hAnsi="Times New Roman" w:cs="Times New Roman"/>
        </w:rPr>
        <w:t xml:space="preserve"> </w:t>
      </w:r>
      <w:r w:rsidRPr="000D4B04">
        <w:rPr>
          <w:rFonts w:ascii="Times New Roman" w:hAnsi="Times New Roman" w:cs="Times New Roman"/>
        </w:rPr>
        <w:t>scrisori de garanţie emise de o instituţii de credit bancare din România sau de institutii financiare nebancare din Romania sau din alt stat, caz in care se poate folosi Formularul nr. 2 din Sectiunea III _Modele de formulare</w:t>
      </w:r>
    </w:p>
    <w:p w14:paraId="43994F73" w14:textId="07BAE336"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(ii)asigurari de garanţii emise:</w:t>
      </w:r>
    </w:p>
    <w:p w14:paraId="1EC593E0" w14:textId="27AB4564"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•fie de societati de asigurări care deţin autorizaţii de funcţionare emise în România sau într-un alt stat membru al Uniunii Europene şi/sau care sunt înscrise în registrele publicate pe site-ul Autorităţii de Supraveghere Financiară, după caz;</w:t>
      </w:r>
    </w:p>
    <w:p w14:paraId="1053727C" w14:textId="7091DEB3"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•fie de o societati de asigurări din state terţe prin sucursale autorizate în România de către Autoritatea de Supraveghere Financiară.</w:t>
      </w:r>
    </w:p>
    <w:p w14:paraId="186327BF" w14:textId="27195CE9" w:rsidR="00E33ACC" w:rsidRPr="000D4B04" w:rsidRDefault="00E33ACC" w:rsidP="000D4B04">
      <w:pPr>
        <w:pStyle w:val="Frspaiere"/>
        <w:rPr>
          <w:rFonts w:ascii="Times New Roman" w:hAnsi="Times New Roman" w:cs="Times New Roman"/>
        </w:rPr>
      </w:pPr>
      <w:r w:rsidRPr="000D4B04">
        <w:rPr>
          <w:rFonts w:ascii="Times New Roman" w:hAnsi="Times New Roman" w:cs="Times New Roman"/>
        </w:rPr>
        <w:t>c)depunerea la casierie a unor sume in numerar, daca valoarea este mai mica de 5.000 lei;</w:t>
      </w:r>
    </w:p>
    <w:p w14:paraId="0F7CC7E4" w14:textId="130E0F12"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lastRenderedPageBreak/>
        <w:t>d)retineri successive din sumele datorate pentru facturi partiale;</w:t>
      </w:r>
    </w:p>
    <w:p w14:paraId="2FDCB3AF" w14:textId="1D64D067" w:rsidR="00E33ACC" w:rsidRPr="000D4B04" w:rsidRDefault="00E33ACC" w:rsidP="000D4B04">
      <w:pPr>
        <w:pStyle w:val="Frspaiere"/>
        <w:jc w:val="both"/>
        <w:rPr>
          <w:rFonts w:ascii="Times New Roman" w:hAnsi="Times New Roman" w:cs="Times New Roman"/>
        </w:rPr>
      </w:pPr>
      <w:r w:rsidRPr="000D4B04">
        <w:rPr>
          <w:rFonts w:ascii="Times New Roman" w:hAnsi="Times New Roman" w:cs="Times New Roman"/>
        </w:rPr>
        <w:t>e)combinarea a doua sau mai multe dintre modalitatile de constituire prevazute la lit. a) - c).</w:t>
      </w:r>
    </w:p>
    <w:p w14:paraId="40E607D5"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(3) În cazul în care garanția de buna execuție se constituie prin rețineri succesive, executantul are obligația de a deschide la unitatea Trezoreriei Statului din cadrul organului fiscal competent in administrarea acestuia, un cont de disponibil distinct la dispoziția Achizitorului. Suma inițială care se depune de către executant în contul de disponibil astfel deschis nu trebuie să fie mai mică de 0,5% din prețul contractului. Pe parcursul îndeplinirii contractului, achizitorul urmează să alimenteze acest cont de disponibil prin rețineri succesive din sumele datorate și cuvenite executantului până la concurenta sumei stabilite drept garanție de bună execuție, respectiv ......... lei. Achizitorul va înștiința executantul despre vărsământul efectuat, precum și despre destinația lui. Executantul va înscrie distinct pe facturile emise, cuantumul garanției de buna execuție și contul în care acesta va fi virat.</w:t>
      </w:r>
    </w:p>
    <w:p w14:paraId="53C74640" w14:textId="3B395788"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(4) În cazul în care executantul nu constituie garanția de bună execuție în perioada prevăzută la Clauza 1</w:t>
      </w:r>
      <w:r>
        <w:rPr>
          <w:rFonts w:ascii="Times New Roman" w:hAnsi="Times New Roman" w:cs="Times New Roman"/>
          <w:color w:val="000000" w:themeColor="text1"/>
        </w:rPr>
        <w:t>0.6</w:t>
      </w:r>
      <w:r w:rsidRPr="00E33ACC">
        <w:rPr>
          <w:rFonts w:ascii="Times New Roman" w:hAnsi="Times New Roman" w:cs="Times New Roman"/>
          <w:color w:val="000000" w:themeColor="text1"/>
        </w:rPr>
        <w:t>.1 alin. (1), autoritatea contractantă are dreptul să rezilieze prezentul contract, de plin drept, fără nicio altă formalitate prealabilă de punere în întârziere.</w:t>
      </w:r>
    </w:p>
    <w:p w14:paraId="1EDEF738" w14:textId="0CB2AFD4" w:rsidR="00E33ACC" w:rsidRPr="00E33ACC" w:rsidRDefault="00E33ACC" w:rsidP="000D4B04">
      <w:pPr>
        <w:spacing w:before="220" w:after="100"/>
        <w:jc w:val="both"/>
        <w:rPr>
          <w:rFonts w:ascii="Times New Roman" w:hAnsi="Times New Roman" w:cs="Times New Roman"/>
          <w:color w:val="000000" w:themeColor="text1"/>
        </w:rPr>
      </w:pPr>
      <w:r w:rsidRPr="000D4B04">
        <w:rPr>
          <w:rFonts w:ascii="Times New Roman" w:hAnsi="Times New Roman" w:cs="Times New Roman"/>
          <w:b/>
          <w:bCs/>
          <w:color w:val="000000" w:themeColor="text1"/>
        </w:rPr>
        <w:t>1</w:t>
      </w:r>
      <w:r w:rsidR="000D4B04" w:rsidRPr="000D4B04">
        <w:rPr>
          <w:rFonts w:ascii="Times New Roman" w:hAnsi="Times New Roman" w:cs="Times New Roman"/>
          <w:b/>
          <w:bCs/>
          <w:color w:val="000000" w:themeColor="text1"/>
        </w:rPr>
        <w:t>0.6</w:t>
      </w:r>
      <w:r w:rsidRPr="000D4B04">
        <w:rPr>
          <w:rFonts w:ascii="Times New Roman" w:hAnsi="Times New Roman" w:cs="Times New Roman"/>
          <w:b/>
          <w:bCs/>
          <w:color w:val="000000" w:themeColor="text1"/>
        </w:rPr>
        <w:t>.2.</w:t>
      </w:r>
      <w:r w:rsidRPr="00E33ACC">
        <w:rPr>
          <w:rFonts w:ascii="Times New Roman" w:hAnsi="Times New Roman" w:cs="Times New Roman"/>
          <w:color w:val="000000" w:themeColor="text1"/>
        </w:rPr>
        <w:t xml:space="preserve"> Achizitorul se obligă să elibereze garanția pentru participare și să emită ordinul de începere a contractului numai după ce executantul a făcut dovada constituirii garanției de bună execuție.</w:t>
      </w:r>
    </w:p>
    <w:p w14:paraId="6ABEDD62" w14:textId="174D0717" w:rsidR="00E33ACC" w:rsidRPr="00E33ACC" w:rsidRDefault="00E33ACC" w:rsidP="000D4B04">
      <w:pPr>
        <w:spacing w:before="220" w:after="100"/>
        <w:jc w:val="both"/>
        <w:rPr>
          <w:rFonts w:ascii="Times New Roman" w:hAnsi="Times New Roman" w:cs="Times New Roman"/>
          <w:color w:val="000000" w:themeColor="text1"/>
        </w:rPr>
      </w:pPr>
      <w:r w:rsidRPr="000D4B04">
        <w:rPr>
          <w:rFonts w:ascii="Times New Roman" w:hAnsi="Times New Roman" w:cs="Times New Roman"/>
          <w:b/>
          <w:bCs/>
          <w:color w:val="000000" w:themeColor="text1"/>
        </w:rPr>
        <w:t>1</w:t>
      </w:r>
      <w:r w:rsidR="000D4B04" w:rsidRPr="000D4B04">
        <w:rPr>
          <w:rFonts w:ascii="Times New Roman" w:hAnsi="Times New Roman" w:cs="Times New Roman"/>
          <w:b/>
          <w:bCs/>
          <w:color w:val="000000" w:themeColor="text1"/>
        </w:rPr>
        <w:t>0.6</w:t>
      </w:r>
      <w:r w:rsidRPr="000D4B04">
        <w:rPr>
          <w:rFonts w:ascii="Times New Roman" w:hAnsi="Times New Roman" w:cs="Times New Roman"/>
          <w:b/>
          <w:bCs/>
          <w:color w:val="000000" w:themeColor="text1"/>
        </w:rPr>
        <w:t>.3.</w:t>
      </w:r>
      <w:r w:rsidRPr="00E33ACC">
        <w:rPr>
          <w:rFonts w:ascii="Times New Roman" w:hAnsi="Times New Roman" w:cs="Times New Roman"/>
          <w:color w:val="000000" w:themeColor="text1"/>
        </w:rPr>
        <w:t xml:space="preserve"> (1) Achizitorul are dreptul de a emite pretenții asupra garanției de bună execuție, oricând pe parcursul derulării contractului de lucrări, în limita prejudiciului creat, dacă executantul nu își execută, execută cu întârziere sau execută necorespunzător obligațiile asumate prin prezentul contract. Anterior emiterii unei pretenții asupra garanției de bună execuție, achizitorul are obligația de a notifica acest lucru executantului, astfel:</w:t>
      </w:r>
    </w:p>
    <w:p w14:paraId="373FE1BA"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a) în termen de 24 de ore de la constatarea depășirii unui termen contractual intermediar sau neexecutării/executării necorespunzătoare a unei obligații contractuale/legale, precizând în mod concret obligațiile care nu au fost respectate și stabilind un termen ferm de conformare;</w:t>
      </w:r>
    </w:p>
    <w:p w14:paraId="6CB9964A" w14:textId="3C49BDB8"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b) în cazul unui refuz expres/tacit din partea executantului, achizitorul va reveni cu o nouă notificare în termen de 24 de ore de la expirarea termenului de conformare stabilit anterior;</w:t>
      </w:r>
    </w:p>
    <w:p w14:paraId="26C7892C"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c) în cazul unui al doilea refuz expres/tacit din partea executantului, achizitorul este îndreptățit să emită pretenții concrete asupra garanției de bună execuție.</w:t>
      </w:r>
    </w:p>
    <w:p w14:paraId="4FE6333A"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(2) În situația executării garanției de bună execuție, parțial sau total, executantul are obligația de a reîntregii garanția în cauză raportat la restul rămas de executat.</w:t>
      </w:r>
    </w:p>
    <w:p w14:paraId="4D481488" w14:textId="7C5EE718" w:rsidR="00E33ACC" w:rsidRPr="00E33ACC" w:rsidRDefault="00E33ACC" w:rsidP="000D4B04">
      <w:pPr>
        <w:spacing w:before="220" w:after="100"/>
        <w:jc w:val="both"/>
        <w:rPr>
          <w:rFonts w:ascii="Times New Roman" w:hAnsi="Times New Roman" w:cs="Times New Roman"/>
          <w:color w:val="000000" w:themeColor="text1"/>
        </w:rPr>
      </w:pPr>
      <w:r w:rsidRPr="000D4B04">
        <w:rPr>
          <w:rFonts w:ascii="Times New Roman" w:hAnsi="Times New Roman" w:cs="Times New Roman"/>
          <w:b/>
          <w:bCs/>
          <w:color w:val="000000" w:themeColor="text1"/>
        </w:rPr>
        <w:t>1</w:t>
      </w:r>
      <w:r w:rsidR="000D4B04" w:rsidRPr="000D4B04">
        <w:rPr>
          <w:rFonts w:ascii="Times New Roman" w:hAnsi="Times New Roman" w:cs="Times New Roman"/>
          <w:b/>
          <w:bCs/>
          <w:color w:val="000000" w:themeColor="text1"/>
        </w:rPr>
        <w:t>0.6</w:t>
      </w:r>
      <w:r w:rsidRPr="000D4B04">
        <w:rPr>
          <w:rFonts w:ascii="Times New Roman" w:hAnsi="Times New Roman" w:cs="Times New Roman"/>
          <w:b/>
          <w:bCs/>
          <w:color w:val="000000" w:themeColor="text1"/>
        </w:rPr>
        <w:t>.4.</w:t>
      </w:r>
      <w:r w:rsidRPr="00E33ACC">
        <w:rPr>
          <w:rFonts w:ascii="Times New Roman" w:hAnsi="Times New Roman" w:cs="Times New Roman"/>
          <w:color w:val="000000" w:themeColor="text1"/>
        </w:rPr>
        <w:t xml:space="preserve"> În cazul în care pe parcursul executării contractului se suplimentează valoarea acestuia, executantul are obligația de a completa garanția de bună execuție în corelație cu noua valoare a contractului de achiziție publică.</w:t>
      </w:r>
    </w:p>
    <w:p w14:paraId="614884CA"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În orice moment, pe perioada derulării contractului, garanția de bună execuție trebuie să reprezinte cuantumul de 10% din valoarea contractului, fără TVA.</w:t>
      </w:r>
    </w:p>
    <w:p w14:paraId="361B1BFD" w14:textId="60C57E9D" w:rsidR="00E33ACC" w:rsidRPr="00E33ACC" w:rsidRDefault="00E33ACC" w:rsidP="000D4B04">
      <w:pPr>
        <w:spacing w:before="220" w:after="100"/>
        <w:jc w:val="both"/>
        <w:rPr>
          <w:rFonts w:ascii="Times New Roman" w:hAnsi="Times New Roman" w:cs="Times New Roman"/>
          <w:color w:val="000000" w:themeColor="text1"/>
        </w:rPr>
      </w:pPr>
      <w:r w:rsidRPr="000D4B04">
        <w:rPr>
          <w:rFonts w:ascii="Times New Roman" w:hAnsi="Times New Roman" w:cs="Times New Roman"/>
          <w:b/>
          <w:bCs/>
          <w:color w:val="000000" w:themeColor="text1"/>
        </w:rPr>
        <w:t>1</w:t>
      </w:r>
      <w:r w:rsidR="000D4B04" w:rsidRPr="000D4B04">
        <w:rPr>
          <w:rFonts w:ascii="Times New Roman" w:hAnsi="Times New Roman" w:cs="Times New Roman"/>
          <w:b/>
          <w:bCs/>
          <w:color w:val="000000" w:themeColor="text1"/>
        </w:rPr>
        <w:t>0.6.</w:t>
      </w:r>
      <w:r w:rsidRPr="000D4B04">
        <w:rPr>
          <w:rFonts w:ascii="Times New Roman" w:hAnsi="Times New Roman" w:cs="Times New Roman"/>
          <w:b/>
          <w:bCs/>
          <w:color w:val="000000" w:themeColor="text1"/>
        </w:rPr>
        <w:t>5.</w:t>
      </w:r>
      <w:r w:rsidRPr="00E33ACC">
        <w:rPr>
          <w:rFonts w:ascii="Times New Roman" w:hAnsi="Times New Roman" w:cs="Times New Roman"/>
          <w:color w:val="000000" w:themeColor="text1"/>
        </w:rPr>
        <w:t xml:space="preserve"> (1) Restituirea garanției constituite pentru buna execuție a lucrărilor se face după cum urmează:</w:t>
      </w:r>
    </w:p>
    <w:p w14:paraId="490D943F"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a) 70% din valoarea garanției, în termen de 14 zile de la data încheierii procesului-verbal de recepție la terminarea lucrărilor, dacă nu a ridicat până la acea dată pretenții asupra ei, iar riscul pentru vicii ascunse este minim;</w:t>
      </w:r>
    </w:p>
    <w:p w14:paraId="28FD1ED6"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b) restul de 30% din valoarea garanției, la expirarea perioadei de garanție a lucrărilor executate, pe baza procesului-verbal de recepție finală.</w:t>
      </w:r>
    </w:p>
    <w:p w14:paraId="1194CB71" w14:textId="77777777" w:rsidR="00E33ACC" w:rsidRPr="00E33ACC" w:rsidRDefault="00E33ACC" w:rsidP="000D4B04">
      <w:pPr>
        <w:spacing w:before="220" w:after="100"/>
        <w:jc w:val="both"/>
        <w:rPr>
          <w:rFonts w:ascii="Times New Roman" w:hAnsi="Times New Roman" w:cs="Times New Roman"/>
          <w:color w:val="000000" w:themeColor="text1"/>
        </w:rPr>
      </w:pPr>
      <w:r w:rsidRPr="00E33ACC">
        <w:rPr>
          <w:rFonts w:ascii="Times New Roman" w:hAnsi="Times New Roman" w:cs="Times New Roman"/>
          <w:color w:val="000000" w:themeColor="text1"/>
        </w:rPr>
        <w:t>(2) Procesele-verbale de recepție la terminarea lucrărilor și, respectiv, de recepție finală pot fi întocmite și pentru părți/obiecte din/de lucrare, dacă acestea sunt distincte din punct de vedere fizic și funcțional, proporțional cu valoarea lucrărilor recepționate.</w:t>
      </w:r>
    </w:p>
    <w:p w14:paraId="2CA663EA" w14:textId="15FEDE2F" w:rsidR="000D4B04" w:rsidRDefault="00E33ACC" w:rsidP="00E33ACC">
      <w:pPr>
        <w:spacing w:before="220" w:after="100"/>
        <w:rPr>
          <w:rFonts w:ascii="Times New Roman" w:hAnsi="Times New Roman" w:cs="Times New Roman"/>
          <w:color w:val="000000" w:themeColor="text1"/>
        </w:rPr>
      </w:pPr>
      <w:r w:rsidRPr="000D4B04">
        <w:rPr>
          <w:rFonts w:ascii="Times New Roman" w:hAnsi="Times New Roman" w:cs="Times New Roman"/>
          <w:b/>
          <w:bCs/>
          <w:color w:val="000000" w:themeColor="text1"/>
        </w:rPr>
        <w:lastRenderedPageBreak/>
        <w:t>1</w:t>
      </w:r>
      <w:r w:rsidR="000D4B04" w:rsidRPr="000D4B04">
        <w:rPr>
          <w:rFonts w:ascii="Times New Roman" w:hAnsi="Times New Roman" w:cs="Times New Roman"/>
          <w:b/>
          <w:bCs/>
          <w:color w:val="000000" w:themeColor="text1"/>
        </w:rPr>
        <w:t>0.6.6</w:t>
      </w:r>
      <w:r w:rsidRPr="00E33ACC">
        <w:rPr>
          <w:rFonts w:ascii="Times New Roman" w:hAnsi="Times New Roman" w:cs="Times New Roman"/>
          <w:color w:val="000000" w:themeColor="text1"/>
        </w:rPr>
        <w:t>. Garanția tehnică este distinctă de garanția de bună execuție a contractului.</w:t>
      </w:r>
    </w:p>
    <w:p w14:paraId="22CAB902" w14:textId="13974107" w:rsidR="00636099" w:rsidRPr="009321E9" w:rsidRDefault="00000000" w:rsidP="00E33ACC">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11. Recepție și verificări</w:t>
      </w:r>
    </w:p>
    <w:p w14:paraId="56283A39"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11.1 </w:t>
      </w:r>
      <w:r w:rsidRPr="009321E9">
        <w:rPr>
          <w:rFonts w:ascii="Times New Roman" w:hAnsi="Times New Roman" w:cs="Times New Roman"/>
          <w:color w:val="000000" w:themeColor="text1"/>
        </w:rPr>
        <w:t>Achizitorul are dreptul de a verifica modul de execuție a lucrărilor pentru a stabili conformitatea lor cu prevederile prezentului contract și cu documentația tehnică.</w:t>
      </w:r>
    </w:p>
    <w:p w14:paraId="604E74E5"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11.2 </w:t>
      </w:r>
      <w:r w:rsidRPr="009321E9">
        <w:rPr>
          <w:rFonts w:ascii="Times New Roman" w:hAnsi="Times New Roman" w:cs="Times New Roman"/>
          <w:color w:val="000000" w:themeColor="text1"/>
        </w:rPr>
        <w:t>La finalizarea lucrărilor, executantul are obligația de a notifica în scris achizitorul că sunt îndeplinite condițiile de recepție, solicitând convocarea comisiei de recepție.</w:t>
      </w:r>
    </w:p>
    <w:p w14:paraId="3CE76D60"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11.3 </w:t>
      </w:r>
      <w:r w:rsidRPr="009321E9">
        <w:rPr>
          <w:rFonts w:ascii="Times New Roman" w:hAnsi="Times New Roman" w:cs="Times New Roman"/>
          <w:color w:val="000000" w:themeColor="text1"/>
        </w:rPr>
        <w:t>Achizitorul organizează începerea recepției în maximum 5 zile de la data înregistrării notificării executantului privind terminarea lucrărilor. Recepția la terminarea lucrărilor se realizează de o comisie numită în conformitate cu Regulamentul privind recepția construcțiilor, aprobat prin H.G. nr. 273/1994, cu modificările și completările ulterioare, iar procesul-verbal va atesta îndeplinirea cerințelor tehnice minime prevăzute la art. 11 din ghidul de finanțare.</w:t>
      </w:r>
    </w:p>
    <w:p w14:paraId="155BE334"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11.4 </w:t>
      </w:r>
      <w:r w:rsidRPr="009321E9">
        <w:rPr>
          <w:rFonts w:ascii="Times New Roman" w:hAnsi="Times New Roman" w:cs="Times New Roman"/>
          <w:color w:val="000000" w:themeColor="text1"/>
        </w:rPr>
        <w:t>Punerea în funcțiune a sistemului se consemnează într-un proces-verbal distinct, semnat de ambele părți, care atestă funcționarea sistemului de iluminat și a sistemului de telegestiune la parametrii proiectați.</w:t>
      </w:r>
    </w:p>
    <w:p w14:paraId="012807E1"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11.5 </w:t>
      </w:r>
      <w:r w:rsidRPr="009321E9">
        <w:rPr>
          <w:rFonts w:ascii="Times New Roman" w:hAnsi="Times New Roman" w:cs="Times New Roman"/>
          <w:color w:val="000000" w:themeColor="text1"/>
        </w:rPr>
        <w:t>Recepția finală se organizează de către achizitor în termen de 10 zile de la data expirării perioadei de garanție a lucrărilor.</w:t>
      </w:r>
    </w:p>
    <w:p w14:paraId="77C2E8E0"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11.6 </w:t>
      </w:r>
      <w:r w:rsidRPr="009321E9">
        <w:rPr>
          <w:rFonts w:ascii="Times New Roman" w:hAnsi="Times New Roman" w:cs="Times New Roman"/>
          <w:color w:val="000000" w:themeColor="text1"/>
        </w:rPr>
        <w:t>Lucrările executate necorespunzător nu se recepționează; executantul are obligația de a le remedia pe cheltuiala proprie, într-un termen stabilit de comisia de recepție.</w:t>
      </w:r>
    </w:p>
    <w:p w14:paraId="0B6CC4AD"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12. Începere, finalizare, întârzieri, sistare</w:t>
      </w:r>
    </w:p>
    <w:p w14:paraId="66C1E40E"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12.1 </w:t>
      </w:r>
      <w:r w:rsidRPr="009321E9">
        <w:rPr>
          <w:rFonts w:ascii="Times New Roman" w:hAnsi="Times New Roman" w:cs="Times New Roman"/>
          <w:color w:val="000000" w:themeColor="text1"/>
        </w:rPr>
        <w:t>Executantul are obligația de a începe executarea lucrărilor la data primirii ordinului de începere emis de achizitor.</w:t>
      </w:r>
    </w:p>
    <w:p w14:paraId="3756EAAB"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12.2 </w:t>
      </w:r>
      <w:r w:rsidRPr="009321E9">
        <w:rPr>
          <w:rFonts w:ascii="Times New Roman" w:hAnsi="Times New Roman" w:cs="Times New Roman"/>
          <w:color w:val="000000" w:themeColor="text1"/>
        </w:rPr>
        <w:t>În cazul în care apar situații care justifică prelungirea termenului de execuție – volumul sau natura unor lucrări neprevăzute, condiții climaterice extrem de nefavorabile ori orice alt motiv de întârziere care nu se datorează executantului și nu a survenit prin încălcarea contractului de către acesta – părțile stabilesc, prin consultare și prin act adițional, prelungirea duratei de execuție. Executantul are obligația de a notifica achizitorul în timp util cu privire la orice astfel de situație.</w:t>
      </w:r>
    </w:p>
    <w:p w14:paraId="1C756615"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12.3 </w:t>
      </w:r>
      <w:r w:rsidRPr="009321E9">
        <w:rPr>
          <w:rFonts w:ascii="Times New Roman" w:hAnsi="Times New Roman" w:cs="Times New Roman"/>
          <w:color w:val="000000" w:themeColor="text1"/>
        </w:rPr>
        <w:t>În afara cazului în care achizitorul este de acord cu o prelungire a termenului de execuție, orice întârziere în îndeplinirea contractului dă dreptul achizitorului de a solicita penalități executantului, în condițiile art. 9.</w:t>
      </w:r>
    </w:p>
    <w:p w14:paraId="5EDA03CD"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12.4 </w:t>
      </w:r>
      <w:r w:rsidRPr="009321E9">
        <w:rPr>
          <w:rFonts w:ascii="Times New Roman" w:hAnsi="Times New Roman" w:cs="Times New Roman"/>
          <w:color w:val="000000" w:themeColor="text1"/>
        </w:rPr>
        <w:t>Achizitorul poate dispune sistarea temporară a execuției lucrărilor, prin notificare scrisă, în situația în care finanțatorul dispune sistarea temporară a utilizării finanțării sau suspendarea duratei de implementare a proiectului. Perioada de sistare se adaugă la durata de execuție, fără ca vreuna dintre părți să datoreze celeilalte daune-interese pentru această perioadă.</w:t>
      </w:r>
    </w:p>
    <w:p w14:paraId="6CD0B6F2"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13. Subcontractanți</w:t>
      </w:r>
    </w:p>
    <w:p w14:paraId="1E075C33"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13.1 </w:t>
      </w:r>
      <w:r w:rsidRPr="009321E9">
        <w:rPr>
          <w:rFonts w:ascii="Times New Roman" w:hAnsi="Times New Roman" w:cs="Times New Roman"/>
          <w:color w:val="000000" w:themeColor="text1"/>
        </w:rPr>
        <w:t>Executantul poate subcontracta părți din contract numai cu acordul scris prealabil al achizitorului.</w:t>
      </w:r>
    </w:p>
    <w:p w14:paraId="1B68D4C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13.2 </w:t>
      </w:r>
      <w:r w:rsidRPr="009321E9">
        <w:rPr>
          <w:rFonts w:ascii="Times New Roman" w:hAnsi="Times New Roman" w:cs="Times New Roman"/>
          <w:color w:val="000000" w:themeColor="text1"/>
        </w:rPr>
        <w:t>Executantul are obligația de a încheia contracte cu subcontractanții desemnați, în aceleași condiții în care el a semnat contractul cu achizitorul, și de a le prezenta achizitorului.</w:t>
      </w:r>
    </w:p>
    <w:p w14:paraId="1FB80F12"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13.3 </w:t>
      </w:r>
      <w:r w:rsidRPr="009321E9">
        <w:rPr>
          <w:rFonts w:ascii="Times New Roman" w:hAnsi="Times New Roman" w:cs="Times New Roman"/>
          <w:color w:val="000000" w:themeColor="text1"/>
        </w:rPr>
        <w:t>Executantul este pe deplin răspunzător față de achizitor de modul în care își îndeplinește contractul, inclusiv pentru actele și faptele subcontractanților săi.</w:t>
      </w:r>
    </w:p>
    <w:p w14:paraId="7326D62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13.4 </w:t>
      </w:r>
      <w:r w:rsidRPr="009321E9">
        <w:rPr>
          <w:rFonts w:ascii="Times New Roman" w:hAnsi="Times New Roman" w:cs="Times New Roman"/>
          <w:color w:val="000000" w:themeColor="text1"/>
        </w:rPr>
        <w:t>Executantul poate schimba oricare subcontractant numai dacă acesta nu și-a îndeplinit partea sa din contract. Schimbarea subcontractantului nu determină modificarea prețului contractului și se notifică achizitorului.</w:t>
      </w:r>
    </w:p>
    <w:p w14:paraId="33F3050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13.5 </w:t>
      </w:r>
      <w:r w:rsidRPr="009321E9">
        <w:rPr>
          <w:rFonts w:ascii="Times New Roman" w:hAnsi="Times New Roman" w:cs="Times New Roman"/>
          <w:color w:val="000000" w:themeColor="text1"/>
        </w:rPr>
        <w:t xml:space="preserve">Pe parcursul derulării contractului, executantul are dreptul de a înlocui subcontractanții sau de a introduce noi subcontractanți, cu acordul achizitorului și cu condiția ca nominalizarea acestora să nu reprezinte o modificare substanțială a contractului, în condițiile art. 221 din Legea nr. 98/2016, în următoarele situații: (a) înlocuirea subcontractanților nominalizați în ofertă, ale căror activități au fost indicate în ofertă ca fiind </w:t>
      </w:r>
      <w:r w:rsidRPr="009321E9">
        <w:rPr>
          <w:rFonts w:ascii="Times New Roman" w:hAnsi="Times New Roman" w:cs="Times New Roman"/>
          <w:color w:val="000000" w:themeColor="text1"/>
        </w:rPr>
        <w:lastRenderedPageBreak/>
        <w:t>realizate de subcontractanți; (b) declararea unor noi subcontractanți, ulterior semnării contractului, pentru lucrări prevăzute în ofertă fără a se indica inițial opțiunea subcontractării; (c) renunțarea/retragerea subcontractanților din contract.</w:t>
      </w:r>
    </w:p>
    <w:p w14:paraId="0D152D2C"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13.6 </w:t>
      </w:r>
      <w:r w:rsidRPr="009321E9">
        <w:rPr>
          <w:rFonts w:ascii="Times New Roman" w:hAnsi="Times New Roman" w:cs="Times New Roman"/>
          <w:color w:val="000000" w:themeColor="text1"/>
        </w:rPr>
        <w:t>Noii subcontractanți au obligația de a prezenta o declarație pe propria răspundere prin care își asumă respectarea documentației tehnice, a cerințelor tehnice minime și a propunerii tehnice depuse de executant, aferente activităților supuse subcontractării, precum și o declarație privind neîncadrarea în situațiile de conflict de interese prevăzute la art. 60 din Legea nr. 98/2016.</w:t>
      </w:r>
    </w:p>
    <w:p w14:paraId="0072B0FA"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13.7 </w:t>
      </w:r>
      <w:r w:rsidRPr="009321E9">
        <w:rPr>
          <w:rFonts w:ascii="Times New Roman" w:hAnsi="Times New Roman" w:cs="Times New Roman"/>
          <w:color w:val="000000" w:themeColor="text1"/>
        </w:rPr>
        <w:t>Contractele încheiate între executant și subcontractanții declarați ulterior se prezintă achizitorului și vor conține, în mod obligatoriu, cel puțin: (a) activitățile ce urmează a fi subcontractate; (b) numele, datele de contact și reprezentanții legali ai noilor subcontractanți; (c) valoarea aferentă prestațiilor noilor subcontractanți. Acestea vor fi în concordanță cu oferta și devin anexă la prezentul contract.</w:t>
      </w:r>
    </w:p>
    <w:p w14:paraId="4AFC1EF1"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13.8 </w:t>
      </w:r>
      <w:r w:rsidRPr="009321E9">
        <w:rPr>
          <w:rFonts w:ascii="Times New Roman" w:hAnsi="Times New Roman" w:cs="Times New Roman"/>
          <w:color w:val="000000" w:themeColor="text1"/>
        </w:rPr>
        <w:t>Achizitorul va efectua plăți direct către subcontractantul/subcontractanții care își exprimă opțiunea în acest sens, în condițiile art. 218 din Legea nr. 98/2016, doar atunci când prestația acestora este confirmată prin documente agreate de toate cele trei părți (achizitor, executant și subcontractant) sau de achizitor și subcontractant atunci când, în mod nejustificat, executantul blochează confirmarea executării obligațiilor asumate de subcontractant. Opțiunea de a fi plătit direct se exprimă la momentul încheierii prezentului contract sau la momentul introducerii subcontractantului în contract.</w:t>
      </w:r>
    </w:p>
    <w:p w14:paraId="453BDF44"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13.9 </w:t>
      </w:r>
      <w:r w:rsidRPr="009321E9">
        <w:rPr>
          <w:rFonts w:ascii="Times New Roman" w:hAnsi="Times New Roman" w:cs="Times New Roman"/>
          <w:color w:val="000000" w:themeColor="text1"/>
        </w:rPr>
        <w:t>Dispozițiile privind plata directă a subcontractanților nu diminuează răspunderea executantului în ceea ce privește modul de îndeplinire a prezentului contract.</w:t>
      </w:r>
    </w:p>
    <w:p w14:paraId="24F0FF3C" w14:textId="7777777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14. Securitatea și sănătatea în muncă, situații de urgență</w:t>
      </w:r>
    </w:p>
    <w:p w14:paraId="4C7C57DE"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14.1 </w:t>
      </w:r>
      <w:r w:rsidRPr="009321E9">
        <w:rPr>
          <w:rFonts w:ascii="Times New Roman" w:hAnsi="Times New Roman" w:cs="Times New Roman"/>
          <w:color w:val="000000" w:themeColor="text1"/>
        </w:rPr>
        <w:t>Executantul se obligă să respecte prevederile Legii securității și sănătății în muncă nr. 319/2006, ale Normelor metodologice aprobate prin H.G. nr. 1425/2006, precum și ale oricăror alte acte normative care reglementează activitatea de securitate și sănătate în muncă și apărarea împotriva incendiilor.</w:t>
      </w:r>
    </w:p>
    <w:p w14:paraId="5943CCE5"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14.2 </w:t>
      </w:r>
      <w:r w:rsidRPr="009321E9">
        <w:rPr>
          <w:rFonts w:ascii="Times New Roman" w:hAnsi="Times New Roman" w:cs="Times New Roman"/>
          <w:color w:val="000000" w:themeColor="text1"/>
        </w:rPr>
        <w:t>Executantul își instruiește personalul propriu privind securitatea muncii și situațiile de urgență, verifică periodic, prin persoane desemnate, modul în care sunt asigurate și respectate măsurile de securitate și sănătate în muncă și asigură echipamentul individual de protecție corespunzător riscurilor de la locul de muncă.</w:t>
      </w:r>
    </w:p>
    <w:p w14:paraId="19184097"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14.3 </w:t>
      </w:r>
      <w:r w:rsidRPr="009321E9">
        <w:rPr>
          <w:rFonts w:ascii="Times New Roman" w:hAnsi="Times New Roman" w:cs="Times New Roman"/>
          <w:color w:val="000000" w:themeColor="text1"/>
        </w:rPr>
        <w:t>Executantul asigură pentru execuția lucrărilor personal autorizat și instruit, examinat medical și psihologic, în conformitate cu legislația în vigoare, precum și dotarea tehnică corespunzătoare, în scopul evitării pericolelor de explozie, incendiu, intoxicație, electrocutare sau distrugere de bunuri.</w:t>
      </w:r>
    </w:p>
    <w:p w14:paraId="52729AB3" w14:textId="7777777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14.4 </w:t>
      </w:r>
      <w:r w:rsidRPr="009321E9">
        <w:rPr>
          <w:rFonts w:ascii="Times New Roman" w:hAnsi="Times New Roman" w:cs="Times New Roman"/>
          <w:color w:val="000000" w:themeColor="text1"/>
        </w:rPr>
        <w:t>Accidentele de muncă suferite de personalul executantului pe amplasamentul unde se execută lucrările, datorate neasigurării sau nerespectării măsurilor de securitate a muncii și/sau de prevenire a incendiilor, se comunică, se cercetează și se înregistrează de către executant.</w:t>
      </w:r>
    </w:p>
    <w:p w14:paraId="11A5A790" w14:textId="77777777" w:rsidR="0063609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 xml:space="preserve">14.5 </w:t>
      </w:r>
      <w:r w:rsidRPr="009321E9">
        <w:rPr>
          <w:rFonts w:ascii="Times New Roman" w:hAnsi="Times New Roman" w:cs="Times New Roman"/>
          <w:color w:val="000000" w:themeColor="text1"/>
        </w:rPr>
        <w:t>Executantul asigură semnalizarea și securizarea zonei de lucru și răspunde pentru prejudiciile cauzate terților pe parcursul execuției lucrărilor.</w:t>
      </w:r>
    </w:p>
    <w:p w14:paraId="1BE11625" w14:textId="77777777" w:rsidR="000A4EA1" w:rsidRDefault="000A4EA1">
      <w:pPr>
        <w:spacing w:after="80" w:line="276" w:lineRule="auto"/>
        <w:jc w:val="both"/>
        <w:rPr>
          <w:rFonts w:ascii="Times New Roman" w:hAnsi="Times New Roman" w:cs="Times New Roman"/>
          <w:color w:val="000000" w:themeColor="text1"/>
        </w:rPr>
      </w:pPr>
    </w:p>
    <w:p w14:paraId="45FAF897" w14:textId="08F85950" w:rsidR="000A4EA1" w:rsidRPr="000A4EA1" w:rsidRDefault="000A4EA1" w:rsidP="000A4EA1">
      <w:pPr>
        <w:spacing w:after="80" w:line="276" w:lineRule="auto"/>
        <w:jc w:val="both"/>
        <w:rPr>
          <w:rFonts w:ascii="Times New Roman" w:hAnsi="Times New Roman" w:cs="Times New Roman"/>
          <w:b/>
          <w:bCs/>
          <w:color w:val="000000" w:themeColor="text1"/>
        </w:rPr>
      </w:pPr>
      <w:r w:rsidRPr="000A4EA1">
        <w:rPr>
          <w:rFonts w:ascii="Times New Roman" w:hAnsi="Times New Roman" w:cs="Times New Roman"/>
          <w:b/>
          <w:bCs/>
          <w:color w:val="000000" w:themeColor="text1"/>
        </w:rPr>
        <w:t>15</w:t>
      </w:r>
      <w:r w:rsidRPr="000A4EA1">
        <w:rPr>
          <w:rFonts w:ascii="Times New Roman" w:hAnsi="Times New Roman" w:cs="Times New Roman"/>
          <w:b/>
          <w:bCs/>
          <w:color w:val="000000" w:themeColor="text1"/>
        </w:rPr>
        <w:t xml:space="preserve">. Asigurări </w:t>
      </w:r>
    </w:p>
    <w:p w14:paraId="481F9491" w14:textId="7AB52F5E" w:rsidR="000A4EA1" w:rsidRPr="000A4EA1" w:rsidRDefault="000A4EA1" w:rsidP="000A4EA1">
      <w:pPr>
        <w:spacing w:after="8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15</w:t>
      </w:r>
      <w:r w:rsidRPr="000A4EA1">
        <w:rPr>
          <w:rFonts w:ascii="Times New Roman" w:hAnsi="Times New Roman" w:cs="Times New Roman"/>
          <w:color w:val="000000" w:themeColor="text1"/>
        </w:rPr>
        <w:t xml:space="preserve">.1. (1) Executantul are obligația de a încheia în termen de 5 zile lucrătoare de la semnarea contractului, o asigurare ce va cuprinde toate riscurile ce ar putea apărea privind lucrările executate, utilajele, instalațiile de lucru, echipamentele, materialele pe stoc, personalul propriu și reprezentanții împuterniciți să verifice, să testeze sau să recepționeze lucrările, precum și daunele sau prejudiciile aduse către terțe persoane fizice sau juridice. Limita de răspundere asigurată prin polița de asigurare de risc profesional va fi egală cu valoarea prezentului contract. </w:t>
      </w:r>
    </w:p>
    <w:p w14:paraId="7E936519" w14:textId="77777777" w:rsidR="000A4EA1" w:rsidRPr="000A4EA1" w:rsidRDefault="000A4EA1" w:rsidP="000A4EA1">
      <w:pPr>
        <w:spacing w:after="80" w:line="276" w:lineRule="auto"/>
        <w:jc w:val="both"/>
        <w:rPr>
          <w:rFonts w:ascii="Times New Roman" w:hAnsi="Times New Roman" w:cs="Times New Roman"/>
          <w:color w:val="000000" w:themeColor="text1"/>
        </w:rPr>
      </w:pPr>
      <w:r w:rsidRPr="000A4EA1">
        <w:rPr>
          <w:rFonts w:ascii="Times New Roman" w:hAnsi="Times New Roman" w:cs="Times New Roman"/>
          <w:color w:val="000000" w:themeColor="text1"/>
        </w:rPr>
        <w:t xml:space="preserve">(2) Asigurarea se va încheia cu o societate de asigurare. Contravaloarea primelor de asigurare va fi suportată de către executant din capitolul „Cheltuieli indirecte”. </w:t>
      </w:r>
    </w:p>
    <w:p w14:paraId="779A7BE5" w14:textId="77777777" w:rsidR="000A4EA1" w:rsidRPr="000A4EA1" w:rsidRDefault="000A4EA1" w:rsidP="000A4EA1">
      <w:pPr>
        <w:spacing w:after="80" w:line="276" w:lineRule="auto"/>
        <w:jc w:val="both"/>
        <w:rPr>
          <w:rFonts w:ascii="Times New Roman" w:hAnsi="Times New Roman" w:cs="Times New Roman"/>
          <w:color w:val="000000" w:themeColor="text1"/>
        </w:rPr>
      </w:pPr>
      <w:r w:rsidRPr="000A4EA1">
        <w:rPr>
          <w:rFonts w:ascii="Times New Roman" w:hAnsi="Times New Roman" w:cs="Times New Roman"/>
          <w:color w:val="000000" w:themeColor="text1"/>
        </w:rPr>
        <w:lastRenderedPageBreak/>
        <w:t xml:space="preserve">(3) Executantul are obligația de a prezenta achizitorului, ori de câte ori i se va cere, polița sau polițele de asigurare și recipisele pentru plata primelor curente (actualizate). </w:t>
      </w:r>
    </w:p>
    <w:p w14:paraId="7C8FFE4B" w14:textId="77777777" w:rsidR="000A4EA1" w:rsidRPr="000A4EA1" w:rsidRDefault="000A4EA1" w:rsidP="000A4EA1">
      <w:pPr>
        <w:spacing w:after="80" w:line="276" w:lineRule="auto"/>
        <w:jc w:val="both"/>
        <w:rPr>
          <w:rFonts w:ascii="Times New Roman" w:hAnsi="Times New Roman" w:cs="Times New Roman"/>
          <w:color w:val="000000" w:themeColor="text1"/>
        </w:rPr>
      </w:pPr>
      <w:r w:rsidRPr="000A4EA1">
        <w:rPr>
          <w:rFonts w:ascii="Times New Roman" w:hAnsi="Times New Roman" w:cs="Times New Roman"/>
          <w:color w:val="000000" w:themeColor="text1"/>
        </w:rPr>
        <w:t xml:space="preserve">(4) Executantul are obligația de a se asigura că subcontractanții au încheiat asigurări pentru toate persoanele angajate de ei. El va solicita subcontractanților să prezinte achizitorului, la cerere, polițele de asigurare și recipisele pentru plata primelor curente (actualizate). </w:t>
      </w:r>
    </w:p>
    <w:p w14:paraId="529896D9" w14:textId="251B4AEE" w:rsidR="000A4EA1" w:rsidRPr="009321E9" w:rsidRDefault="000A4EA1">
      <w:pPr>
        <w:spacing w:after="8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15</w:t>
      </w:r>
      <w:r w:rsidRPr="000A4EA1">
        <w:rPr>
          <w:rFonts w:ascii="Times New Roman" w:hAnsi="Times New Roman" w:cs="Times New Roman"/>
          <w:color w:val="000000" w:themeColor="text1"/>
        </w:rPr>
        <w:t xml:space="preserve">.2. Achizitorul nu va fi responsabil pentru niciun fel de daune-interese, compensații plătibile prin lege, în privința sau ca urmare a unui accident sau prejudiciu adus unui muncitor sau altei persoane angajate de executant, cu excepția unui accident sau prejudiciu rezultând din vina achizitorului, a agenților sau a angajaților acestuia. </w:t>
      </w:r>
    </w:p>
    <w:p w14:paraId="1B19ED52" w14:textId="2BF539F1"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6</w:t>
      </w:r>
      <w:r w:rsidRPr="009321E9">
        <w:rPr>
          <w:rFonts w:ascii="Times New Roman" w:hAnsi="Times New Roman" w:cs="Times New Roman"/>
          <w:b/>
          <w:bCs/>
          <w:color w:val="000000" w:themeColor="text1"/>
        </w:rPr>
        <w:t>. Rezilierea contractului</w:t>
      </w:r>
    </w:p>
    <w:p w14:paraId="4CB22A7F" w14:textId="5370E98E"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6</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Nerespectarea obligațiilor asumate prin prezentul contract de către una dintre părți dă dreptul părții lezate de a cere rezilierea contractului și de a pretinde plata de daune-interese.</w:t>
      </w:r>
    </w:p>
    <w:p w14:paraId="6A151D74" w14:textId="3F4007D2"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6</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Achizitorul poate rezilia prezentul contract cu efecte depline (de jure), fără intervenția instanței de judecată, după acordarea unui preaviz de 15 zile executantului, în oricare dintre situațiile următoare, dar nelimitându-se la acestea:</w:t>
      </w:r>
    </w:p>
    <w:p w14:paraId="4717EABE"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executantul nu execută lucrările în conformitate cu prezentul contract sau cu documentația tehnică;</w:t>
      </w:r>
    </w:p>
    <w:p w14:paraId="7B9561AC"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executantul nu se conformează, într-un termen de 10 zile de la notificare, solicitării achizitorului de remediere a executării necorespunzătoare sau a neexecutării obligațiilor contractuale;</w:t>
      </w:r>
    </w:p>
    <w:p w14:paraId="2CD0FDD8"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executantul refuză să ducă la îndeplinire ordinele sau instrucțiunile emise de achizitor, conform contractului;</w:t>
      </w:r>
    </w:p>
    <w:p w14:paraId="68A712C5"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executantul se află în procedură de insolvență, dizolvare, lichidare sau își încetează activitatea;</w:t>
      </w:r>
    </w:p>
    <w:p w14:paraId="6C87FE75" w14:textId="77777777" w:rsidR="00636099" w:rsidRPr="009321E9" w:rsidRDefault="00000000">
      <w:pPr>
        <w:spacing w:after="80" w:line="276" w:lineRule="auto"/>
        <w:ind w:left="400" w:hanging="200"/>
        <w:jc w:val="both"/>
        <w:rPr>
          <w:rFonts w:ascii="Times New Roman" w:hAnsi="Times New Roman" w:cs="Times New Roman"/>
          <w:color w:val="000000" w:themeColor="text1"/>
        </w:rPr>
      </w:pPr>
      <w:r w:rsidRPr="009321E9">
        <w:rPr>
          <w:rFonts w:ascii="Times New Roman" w:hAnsi="Times New Roman" w:cs="Times New Roman"/>
          <w:color w:val="000000" w:themeColor="text1"/>
        </w:rPr>
        <w:t>– împotriva executantului a fost pronunțată o hotărâre definitivă pentru fraudă, corupție sau orice altă faptă în legătură cu executarea unui contract de achiziție publică.</w:t>
      </w:r>
    </w:p>
    <w:p w14:paraId="3839C81D" w14:textId="34B9D8D1"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6</w:t>
      </w:r>
      <w:r w:rsidRPr="009321E9">
        <w:rPr>
          <w:rFonts w:ascii="Times New Roman" w:hAnsi="Times New Roman" w:cs="Times New Roman"/>
          <w:b/>
          <w:bCs/>
          <w:color w:val="000000" w:themeColor="text1"/>
        </w:rPr>
        <w:t xml:space="preserve">.3 </w:t>
      </w:r>
      <w:r w:rsidRPr="009321E9">
        <w:rPr>
          <w:rFonts w:ascii="Times New Roman" w:hAnsi="Times New Roman" w:cs="Times New Roman"/>
          <w:color w:val="000000" w:themeColor="text1"/>
        </w:rPr>
        <w:t>Achizitorul poate denunța unilateral prezentul contract, printr-o notificare scrisă transmisă cu 30 de zile înainte, în cazul în care contractul de finanțare încetează ori finanțarea este sistată definitiv din motive neimputabile achizitorului. În acest caz, executantul are dreptul de a pretinde numai plata corespunzătoare părții din contract îndeplinite până la data denunțării unilaterale, dacă lucrarea corespunde din punct de vedere tehnic și poate fi recepționată.</w:t>
      </w:r>
    </w:p>
    <w:p w14:paraId="1BBED2E2" w14:textId="0586575B"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6</w:t>
      </w:r>
      <w:r w:rsidRPr="009321E9">
        <w:rPr>
          <w:rFonts w:ascii="Times New Roman" w:hAnsi="Times New Roman" w:cs="Times New Roman"/>
          <w:b/>
          <w:bCs/>
          <w:color w:val="000000" w:themeColor="text1"/>
        </w:rPr>
        <w:t xml:space="preserve">.4 </w:t>
      </w:r>
      <w:r w:rsidRPr="009321E9">
        <w:rPr>
          <w:rFonts w:ascii="Times New Roman" w:hAnsi="Times New Roman" w:cs="Times New Roman"/>
          <w:color w:val="000000" w:themeColor="text1"/>
        </w:rPr>
        <w:t>În cazul în care achizitorul reziliază prezentul contract din culpa executantului, va fi îndreptățit să recupereze de la acesta, fără a renunța la celelalte acțiuni la care este îndreptățit, orice pierdere sau prejudiciu suferit, inclusiv sumele nedecontate de finanțator ca urmare a rezilierii.</w:t>
      </w:r>
    </w:p>
    <w:p w14:paraId="02ACF37C" w14:textId="47D60157"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7</w:t>
      </w:r>
      <w:r w:rsidRPr="009321E9">
        <w:rPr>
          <w:rFonts w:ascii="Times New Roman" w:hAnsi="Times New Roman" w:cs="Times New Roman"/>
          <w:b/>
          <w:bCs/>
          <w:color w:val="000000" w:themeColor="text1"/>
        </w:rPr>
        <w:t>. Amendamente</w:t>
      </w:r>
    </w:p>
    <w:p w14:paraId="4005852F" w14:textId="71E3D119"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7</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Părțile contractante au dreptul, pe durata îndeplinirii contractului, de a conveni modificarea clauzelor contractuale, prin act adițional, în condițiile și cu respectarea limitelor prevăzute la art. 221 din Legea nr. 98/2016.</w:t>
      </w:r>
    </w:p>
    <w:p w14:paraId="2ED32B34" w14:textId="7720D05E"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7</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Orice modificare a prezentului contract care afectează valoarea, durata sau obiectul acestuia se comunică, prin grija achizitorului, Administrației Fondului pentru Mediu, în conformitate cu obligațiile asumate prin contractul de finanțare.</w:t>
      </w:r>
    </w:p>
    <w:p w14:paraId="762D2D2C" w14:textId="6CBC2EAD"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8</w:t>
      </w:r>
      <w:r w:rsidRPr="009321E9">
        <w:rPr>
          <w:rFonts w:ascii="Times New Roman" w:hAnsi="Times New Roman" w:cs="Times New Roman"/>
          <w:b/>
          <w:bCs/>
          <w:color w:val="000000" w:themeColor="text1"/>
        </w:rPr>
        <w:t>. Forța majoră</w:t>
      </w:r>
    </w:p>
    <w:p w14:paraId="3E2AF588" w14:textId="5E4524FC"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8</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Forța majoră trebuie constatată de o autoritate competentă.</w:t>
      </w:r>
    </w:p>
    <w:p w14:paraId="111A48B0" w14:textId="6CC687D5"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8</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Forța majoră exonerează părțile contractante de îndeplinirea obligațiilor asumate prin prezentul contract, pe toată perioada în care aceasta acționează.</w:t>
      </w:r>
    </w:p>
    <w:p w14:paraId="38633917" w14:textId="542A0E9B"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lastRenderedPageBreak/>
        <w:t>1</w:t>
      </w:r>
      <w:r w:rsidR="000A4EA1">
        <w:rPr>
          <w:rFonts w:ascii="Times New Roman" w:hAnsi="Times New Roman" w:cs="Times New Roman"/>
          <w:b/>
          <w:bCs/>
          <w:color w:val="000000" w:themeColor="text1"/>
        </w:rPr>
        <w:t>8</w:t>
      </w:r>
      <w:r w:rsidRPr="009321E9">
        <w:rPr>
          <w:rFonts w:ascii="Times New Roman" w:hAnsi="Times New Roman" w:cs="Times New Roman"/>
          <w:b/>
          <w:bCs/>
          <w:color w:val="000000" w:themeColor="text1"/>
        </w:rPr>
        <w:t xml:space="preserve">.3 </w:t>
      </w:r>
      <w:r w:rsidRPr="009321E9">
        <w:rPr>
          <w:rFonts w:ascii="Times New Roman" w:hAnsi="Times New Roman" w:cs="Times New Roman"/>
          <w:color w:val="000000" w:themeColor="text1"/>
        </w:rPr>
        <w:t>Îndeplinirea contractului va fi suspendată în perioada de acțiune a forței majore, dar fără a prejudicia drepturile ce li se cuveneau părților până la apariția acesteia.</w:t>
      </w:r>
    </w:p>
    <w:p w14:paraId="51920730" w14:textId="68A2C164"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8</w:t>
      </w:r>
      <w:r w:rsidRPr="009321E9">
        <w:rPr>
          <w:rFonts w:ascii="Times New Roman" w:hAnsi="Times New Roman" w:cs="Times New Roman"/>
          <w:b/>
          <w:bCs/>
          <w:color w:val="000000" w:themeColor="text1"/>
        </w:rPr>
        <w:t xml:space="preserve">.4 </w:t>
      </w:r>
      <w:r w:rsidRPr="009321E9">
        <w:rPr>
          <w:rFonts w:ascii="Times New Roman" w:hAnsi="Times New Roman" w:cs="Times New Roman"/>
          <w:color w:val="000000" w:themeColor="text1"/>
        </w:rPr>
        <w:t>Partea care invocă forța majoră are obligația de a notifica celeilalte părți, imediat și în mod complet, producerea acesteia și de a lua orice măsuri care îi stau la dispoziție în vederea limitării consecințelor, precum și de a notifica încetarea cauzei în maximum 15 zile de la încetare.</w:t>
      </w:r>
    </w:p>
    <w:p w14:paraId="6A2AA27D" w14:textId="6B1706C8"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8</w:t>
      </w:r>
      <w:r w:rsidRPr="009321E9">
        <w:rPr>
          <w:rFonts w:ascii="Times New Roman" w:hAnsi="Times New Roman" w:cs="Times New Roman"/>
          <w:b/>
          <w:bCs/>
          <w:color w:val="000000" w:themeColor="text1"/>
        </w:rPr>
        <w:t xml:space="preserve">.5 </w:t>
      </w:r>
      <w:r w:rsidRPr="009321E9">
        <w:rPr>
          <w:rFonts w:ascii="Times New Roman" w:hAnsi="Times New Roman" w:cs="Times New Roman"/>
          <w:color w:val="000000" w:themeColor="text1"/>
        </w:rPr>
        <w:t>Dacă forța majoră acționează sau se estimează că va acționa o perioadă mai mare de 6 luni, fiecare parte va avea dreptul să notifice celeilalte părți încetarea de plin drept a prezentului contract, fără ca vreuna dintre părți să poată pretinde celeilalte daune-interese.</w:t>
      </w:r>
    </w:p>
    <w:p w14:paraId="00A87E64" w14:textId="689D1D5B"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9</w:t>
      </w:r>
      <w:r w:rsidRPr="009321E9">
        <w:rPr>
          <w:rFonts w:ascii="Times New Roman" w:hAnsi="Times New Roman" w:cs="Times New Roman"/>
          <w:b/>
          <w:bCs/>
          <w:color w:val="000000" w:themeColor="text1"/>
        </w:rPr>
        <w:t>. Cesiunea</w:t>
      </w:r>
    </w:p>
    <w:p w14:paraId="5B0561CC" w14:textId="2C255EBD"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9</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Executantul are obligația de a nu transfera, total sau parțial, obligațiile sale asumate prin prezentul contract, fără să obțină, în prealabil, acordul scris al achizitorului.</w:t>
      </w:r>
    </w:p>
    <w:p w14:paraId="7885B409" w14:textId="74ECE61A"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9</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Cesiunea creanței rezultate din prezentul contract este interzisă, având în vedere că sumele finanțate în cadrul Programului nu pot face obiectul executării silite prin poprire, potrivit Legii nr. 134/2010 privind Codul de procedură civilă, republicată, și prevederilor contractului de finanțare.</w:t>
      </w:r>
    </w:p>
    <w:p w14:paraId="3C58BC46" w14:textId="412F2C61"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1</w:t>
      </w:r>
      <w:r w:rsidR="000A4EA1">
        <w:rPr>
          <w:rFonts w:ascii="Times New Roman" w:hAnsi="Times New Roman" w:cs="Times New Roman"/>
          <w:b/>
          <w:bCs/>
          <w:color w:val="000000" w:themeColor="text1"/>
        </w:rPr>
        <w:t>9</w:t>
      </w:r>
      <w:r w:rsidRPr="009321E9">
        <w:rPr>
          <w:rFonts w:ascii="Times New Roman" w:hAnsi="Times New Roman" w:cs="Times New Roman"/>
          <w:b/>
          <w:bCs/>
          <w:color w:val="000000" w:themeColor="text1"/>
        </w:rPr>
        <w:t xml:space="preserve">.3 </w:t>
      </w:r>
      <w:r w:rsidRPr="009321E9">
        <w:rPr>
          <w:rFonts w:ascii="Times New Roman" w:hAnsi="Times New Roman" w:cs="Times New Roman"/>
          <w:color w:val="000000" w:themeColor="text1"/>
        </w:rPr>
        <w:t>Cesiunea nu exonerează executantul de nicio responsabilitate privind garanția sau orice alte obligații asumate prin contract.</w:t>
      </w:r>
    </w:p>
    <w:p w14:paraId="333B9EC6" w14:textId="334361E3" w:rsidR="00636099" w:rsidRPr="009321E9" w:rsidRDefault="000A4EA1">
      <w:pPr>
        <w:spacing w:before="220" w:after="100"/>
        <w:rPr>
          <w:rFonts w:ascii="Times New Roman" w:hAnsi="Times New Roman" w:cs="Times New Roman"/>
          <w:color w:val="000000" w:themeColor="text1"/>
        </w:rPr>
      </w:pPr>
      <w:r>
        <w:rPr>
          <w:rFonts w:ascii="Times New Roman" w:hAnsi="Times New Roman" w:cs="Times New Roman"/>
          <w:b/>
          <w:bCs/>
          <w:color w:val="000000" w:themeColor="text1"/>
        </w:rPr>
        <w:t>20</w:t>
      </w:r>
      <w:r w:rsidR="00000000" w:rsidRPr="009321E9">
        <w:rPr>
          <w:rFonts w:ascii="Times New Roman" w:hAnsi="Times New Roman" w:cs="Times New Roman"/>
          <w:b/>
          <w:bCs/>
          <w:color w:val="000000" w:themeColor="text1"/>
        </w:rPr>
        <w:t>. Conflictul de interese și integritatea</w:t>
      </w:r>
    </w:p>
    <w:p w14:paraId="1146E780" w14:textId="332B7671" w:rsidR="00636099" w:rsidRPr="009321E9" w:rsidRDefault="000A4EA1">
      <w:pPr>
        <w:spacing w:after="8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rPr>
        <w:t>20.</w:t>
      </w:r>
      <w:r w:rsidR="00000000" w:rsidRPr="009321E9">
        <w:rPr>
          <w:rFonts w:ascii="Times New Roman" w:hAnsi="Times New Roman" w:cs="Times New Roman"/>
          <w:b/>
          <w:bCs/>
          <w:color w:val="000000" w:themeColor="text1"/>
        </w:rPr>
        <w:t xml:space="preserve">1 </w:t>
      </w:r>
      <w:r w:rsidR="00000000" w:rsidRPr="009321E9">
        <w:rPr>
          <w:rFonts w:ascii="Times New Roman" w:hAnsi="Times New Roman" w:cs="Times New Roman"/>
          <w:color w:val="000000" w:themeColor="text1"/>
        </w:rPr>
        <w:t>Executantul declară că nu se află în niciuna dintre situațiile de conflict de interese prevăzute la art. 60 din Legea nr. 98/2016 și se obligă să notifice de îndată achizitorul cu privire la orice situație care dă naștere sau este susceptibilă să dea naștere unui astfel de conflict.</w:t>
      </w:r>
    </w:p>
    <w:p w14:paraId="682BDD9C" w14:textId="3EB58B6B" w:rsidR="00636099" w:rsidRPr="009321E9" w:rsidRDefault="000A4EA1">
      <w:pPr>
        <w:spacing w:after="8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rPr>
        <w:t>20</w:t>
      </w:r>
      <w:r w:rsidR="00000000" w:rsidRPr="009321E9">
        <w:rPr>
          <w:rFonts w:ascii="Times New Roman" w:hAnsi="Times New Roman" w:cs="Times New Roman"/>
          <w:b/>
          <w:bCs/>
          <w:color w:val="000000" w:themeColor="text1"/>
        </w:rPr>
        <w:t xml:space="preserve">.2 </w:t>
      </w:r>
      <w:r w:rsidR="00000000" w:rsidRPr="009321E9">
        <w:rPr>
          <w:rFonts w:ascii="Times New Roman" w:hAnsi="Times New Roman" w:cs="Times New Roman"/>
          <w:color w:val="000000" w:themeColor="text1"/>
        </w:rPr>
        <w:t>Părțile se obligă să respecte prevederile legale privind prevenirea și combaterea fraudei, corupției, conflictului de interese și oricăror altor nereguli în utilizarea fondurilor publice.</w:t>
      </w:r>
    </w:p>
    <w:p w14:paraId="75E187C7" w14:textId="365B804D"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1</w:t>
      </w:r>
      <w:r w:rsidRPr="009321E9">
        <w:rPr>
          <w:rFonts w:ascii="Times New Roman" w:hAnsi="Times New Roman" w:cs="Times New Roman"/>
          <w:b/>
          <w:bCs/>
          <w:color w:val="000000" w:themeColor="text1"/>
        </w:rPr>
        <w:t>. Prelucrarea datelor cu caracter personal</w:t>
      </w:r>
    </w:p>
    <w:p w14:paraId="6822E2E3" w14:textId="4A79721C"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1</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Părțile se obligă să prelucreze datele cu caracter personal la care au acces în executarea prezentului contract în conformitate cu prevederile Regulamentului (UE) 2016/679 și ale legislației naționale aplicabile, exclusiv în scopul executării contractului și al îndeplinirii obligațiilor legale.</w:t>
      </w:r>
    </w:p>
    <w:p w14:paraId="1D671993" w14:textId="6646BB3F"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1</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Executantul este de acord ca datele privind prezentul contract să fie transmise Administrației Fondului pentru Mediu și publicate în condițiile legii și ale contractului de finanțare.</w:t>
      </w:r>
    </w:p>
    <w:p w14:paraId="174CE097" w14:textId="428A4723"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2</w:t>
      </w:r>
      <w:r w:rsidRPr="009321E9">
        <w:rPr>
          <w:rFonts w:ascii="Times New Roman" w:hAnsi="Times New Roman" w:cs="Times New Roman"/>
          <w:b/>
          <w:bCs/>
          <w:color w:val="000000" w:themeColor="text1"/>
        </w:rPr>
        <w:t>. Soluționarea litigiilor</w:t>
      </w:r>
    </w:p>
    <w:p w14:paraId="7B50BF91" w14:textId="6FFC3C57"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2</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Achizitorul și executantul vor face toate eforturile pentru a rezolva pe cale amiabilă, prin tratative directe, orice neînțelegere sau dispută care se poate ivi între ei în cadrul sau în legătură cu îndeplinirea contractului.</w:t>
      </w:r>
    </w:p>
    <w:p w14:paraId="63D21F26" w14:textId="371DDCAD"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2</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Dacă, după 15 zile de la începerea acestor tratative, părțile nu reușesc să rezolve în mod amiabil o divergență contractuală, fiecare parte poate solicita ca disputa să se soluționeze de către instanțele judecătorești competente din România, în a căror rază teritorială se află sediul achizitorului.</w:t>
      </w:r>
    </w:p>
    <w:p w14:paraId="0F01F037" w14:textId="2DA490F3"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3</w:t>
      </w:r>
      <w:r w:rsidRPr="009321E9">
        <w:rPr>
          <w:rFonts w:ascii="Times New Roman" w:hAnsi="Times New Roman" w:cs="Times New Roman"/>
          <w:b/>
          <w:bCs/>
          <w:color w:val="000000" w:themeColor="text1"/>
        </w:rPr>
        <w:t>. Limba și legea aplicabilă</w:t>
      </w:r>
    </w:p>
    <w:p w14:paraId="586927AD" w14:textId="0EED8796"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3</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Limba care guvernează contractul este limba română.</w:t>
      </w:r>
    </w:p>
    <w:p w14:paraId="5523EC71" w14:textId="29FE4A2C"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3</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Contractul va fi interpretat conform legilor din România.</w:t>
      </w:r>
    </w:p>
    <w:p w14:paraId="5E3287A9" w14:textId="3D6118F1" w:rsidR="00636099" w:rsidRPr="009321E9" w:rsidRDefault="00000000">
      <w:pPr>
        <w:spacing w:before="220" w:after="100"/>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4</w:t>
      </w:r>
      <w:r w:rsidRPr="009321E9">
        <w:rPr>
          <w:rFonts w:ascii="Times New Roman" w:hAnsi="Times New Roman" w:cs="Times New Roman"/>
          <w:b/>
          <w:bCs/>
          <w:color w:val="000000" w:themeColor="text1"/>
        </w:rPr>
        <w:t>. Comunicări</w:t>
      </w:r>
    </w:p>
    <w:p w14:paraId="538B4BB7" w14:textId="0703A23B"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4</w:t>
      </w:r>
      <w:r w:rsidRPr="009321E9">
        <w:rPr>
          <w:rFonts w:ascii="Times New Roman" w:hAnsi="Times New Roman" w:cs="Times New Roman"/>
          <w:b/>
          <w:bCs/>
          <w:color w:val="000000" w:themeColor="text1"/>
        </w:rPr>
        <w:t xml:space="preserve">.1 </w:t>
      </w:r>
      <w:r w:rsidRPr="009321E9">
        <w:rPr>
          <w:rFonts w:ascii="Times New Roman" w:hAnsi="Times New Roman" w:cs="Times New Roman"/>
          <w:color w:val="000000" w:themeColor="text1"/>
        </w:rPr>
        <w:t>Orice comunicare între părți, referitoare la îndeplinirea prezentului contract, trebuie să fie transmisă în scris, la adresele menționate în preambul.</w:t>
      </w:r>
    </w:p>
    <w:p w14:paraId="21E485D9" w14:textId="3451C08A"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4</w:t>
      </w:r>
      <w:r w:rsidRPr="009321E9">
        <w:rPr>
          <w:rFonts w:ascii="Times New Roman" w:hAnsi="Times New Roman" w:cs="Times New Roman"/>
          <w:b/>
          <w:bCs/>
          <w:color w:val="000000" w:themeColor="text1"/>
        </w:rPr>
        <w:t xml:space="preserve">.2 </w:t>
      </w:r>
      <w:r w:rsidRPr="009321E9">
        <w:rPr>
          <w:rFonts w:ascii="Times New Roman" w:hAnsi="Times New Roman" w:cs="Times New Roman"/>
          <w:color w:val="000000" w:themeColor="text1"/>
        </w:rPr>
        <w:t>Orice document scris trebuie înregistrat atât în momentul transmiterii, cât și în momentul primirii.</w:t>
      </w:r>
    </w:p>
    <w:p w14:paraId="56EF8B8E" w14:textId="23655F4D"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lastRenderedPageBreak/>
        <w:t>2</w:t>
      </w:r>
      <w:r w:rsidR="000A4EA1">
        <w:rPr>
          <w:rFonts w:ascii="Times New Roman" w:hAnsi="Times New Roman" w:cs="Times New Roman"/>
          <w:b/>
          <w:bCs/>
          <w:color w:val="000000" w:themeColor="text1"/>
        </w:rPr>
        <w:t>4.</w:t>
      </w:r>
      <w:r w:rsidRPr="009321E9">
        <w:rPr>
          <w:rFonts w:ascii="Times New Roman" w:hAnsi="Times New Roman" w:cs="Times New Roman"/>
          <w:b/>
          <w:bCs/>
          <w:color w:val="000000" w:themeColor="text1"/>
        </w:rPr>
        <w:t xml:space="preserve">3 </w:t>
      </w:r>
      <w:r w:rsidRPr="009321E9">
        <w:rPr>
          <w:rFonts w:ascii="Times New Roman" w:hAnsi="Times New Roman" w:cs="Times New Roman"/>
          <w:color w:val="000000" w:themeColor="text1"/>
        </w:rPr>
        <w:t>Comunicările între părți se pot face și prin e-mail, cu condiția confirmării în scris a primirii comunicării.</w:t>
      </w:r>
    </w:p>
    <w:p w14:paraId="3EC9A97E" w14:textId="0F83C424" w:rsidR="00636099" w:rsidRPr="009321E9" w:rsidRDefault="00000000">
      <w:pPr>
        <w:spacing w:after="80" w:line="276" w:lineRule="auto"/>
        <w:jc w:val="both"/>
        <w:rPr>
          <w:rFonts w:ascii="Times New Roman" w:hAnsi="Times New Roman" w:cs="Times New Roman"/>
          <w:color w:val="000000" w:themeColor="text1"/>
        </w:rPr>
      </w:pPr>
      <w:r w:rsidRPr="009321E9">
        <w:rPr>
          <w:rFonts w:ascii="Times New Roman" w:hAnsi="Times New Roman" w:cs="Times New Roman"/>
          <w:b/>
          <w:bCs/>
          <w:color w:val="000000" w:themeColor="text1"/>
        </w:rPr>
        <w:t>2</w:t>
      </w:r>
      <w:r w:rsidR="000A4EA1">
        <w:rPr>
          <w:rFonts w:ascii="Times New Roman" w:hAnsi="Times New Roman" w:cs="Times New Roman"/>
          <w:b/>
          <w:bCs/>
          <w:color w:val="000000" w:themeColor="text1"/>
        </w:rPr>
        <w:t>4</w:t>
      </w:r>
      <w:r w:rsidRPr="009321E9">
        <w:rPr>
          <w:rFonts w:ascii="Times New Roman" w:hAnsi="Times New Roman" w:cs="Times New Roman"/>
          <w:b/>
          <w:bCs/>
          <w:color w:val="000000" w:themeColor="text1"/>
        </w:rPr>
        <w:t xml:space="preserve">.4 </w:t>
      </w:r>
      <w:r w:rsidRPr="009321E9">
        <w:rPr>
          <w:rFonts w:ascii="Times New Roman" w:hAnsi="Times New Roman" w:cs="Times New Roman"/>
          <w:color w:val="000000" w:themeColor="text1"/>
        </w:rPr>
        <w:t>Orice schimbare a datelor de contact se comunică celeilalte părți în termen de 5 zile.</w:t>
      </w:r>
    </w:p>
    <w:p w14:paraId="5978179F" w14:textId="77777777" w:rsidR="00636099" w:rsidRPr="009321E9" w:rsidRDefault="00636099">
      <w:pPr>
        <w:spacing w:after="120"/>
        <w:rPr>
          <w:rFonts w:ascii="Times New Roman" w:hAnsi="Times New Roman" w:cs="Times New Roman"/>
          <w:color w:val="000000" w:themeColor="text1"/>
        </w:rPr>
      </w:pPr>
    </w:p>
    <w:p w14:paraId="6F2F0839" w14:textId="77777777" w:rsidR="00636099" w:rsidRPr="009321E9" w:rsidRDefault="00000000">
      <w:pPr>
        <w:spacing w:after="120" w:line="276" w:lineRule="auto"/>
        <w:jc w:val="both"/>
        <w:rPr>
          <w:rFonts w:ascii="Times New Roman" w:hAnsi="Times New Roman" w:cs="Times New Roman"/>
          <w:color w:val="000000" w:themeColor="text1"/>
        </w:rPr>
      </w:pPr>
      <w:r w:rsidRPr="009321E9">
        <w:rPr>
          <w:rFonts w:ascii="Times New Roman" w:hAnsi="Times New Roman" w:cs="Times New Roman"/>
          <w:color w:val="000000" w:themeColor="text1"/>
        </w:rPr>
        <w:t>Prezentul contract conține ......... pagini și a fost încheiat astăzi, ...................., în 3 (trei) exemplare originale, două pentru achizitor și unul pentru executant.</w:t>
      </w:r>
    </w:p>
    <w:p w14:paraId="7A5B6E43" w14:textId="77777777" w:rsidR="00636099" w:rsidRPr="009321E9" w:rsidRDefault="00636099">
      <w:pPr>
        <w:spacing w:after="240"/>
        <w:rPr>
          <w:rFonts w:ascii="Times New Roman" w:hAnsi="Times New Roman" w:cs="Times New Roman"/>
          <w:color w:val="000000" w:themeColor="text1"/>
        </w:rPr>
      </w:pPr>
    </w:p>
    <w:tbl>
      <w:tblPr>
        <w:tblW w:w="9292" w:type="dxa"/>
        <w:tblInd w:w="-142" w:type="dxa"/>
        <w:tblCellMar>
          <w:left w:w="10" w:type="dxa"/>
          <w:right w:w="10" w:type="dxa"/>
        </w:tblCellMar>
        <w:tblLook w:val="0000" w:firstRow="0" w:lastRow="0" w:firstColumn="0" w:lastColumn="0" w:noHBand="0" w:noVBand="0"/>
      </w:tblPr>
      <w:tblGrid>
        <w:gridCol w:w="4717"/>
        <w:gridCol w:w="4575"/>
      </w:tblGrid>
      <w:tr w:rsidR="00636099" w:rsidRPr="009321E9" w14:paraId="655C0D3C" w14:textId="77777777" w:rsidTr="000D4B04">
        <w:trPr>
          <w:trHeight w:val="1494"/>
        </w:trPr>
        <w:tc>
          <w:tcPr>
            <w:tcW w:w="4717" w:type="dxa"/>
            <w:tcMar>
              <w:top w:w="200" w:type="dxa"/>
              <w:left w:w="0" w:type="dxa"/>
              <w:bottom w:w="200" w:type="dxa"/>
              <w:right w:w="120" w:type="dxa"/>
            </w:tcMar>
          </w:tcPr>
          <w:p w14:paraId="20A1EE69" w14:textId="77777777" w:rsidR="00636099" w:rsidRPr="009321E9" w:rsidRDefault="00000000">
            <w:pPr>
              <w:spacing w:after="40"/>
              <w:rPr>
                <w:rFonts w:ascii="Times New Roman" w:hAnsi="Times New Roman" w:cs="Times New Roman"/>
                <w:color w:val="000000" w:themeColor="text1"/>
              </w:rPr>
            </w:pPr>
            <w:r w:rsidRPr="009321E9">
              <w:rPr>
                <w:rFonts w:ascii="Times New Roman" w:hAnsi="Times New Roman" w:cs="Times New Roman"/>
                <w:b/>
                <w:bCs/>
                <w:color w:val="000000" w:themeColor="text1"/>
                <w:sz w:val="21"/>
                <w:szCs w:val="21"/>
              </w:rPr>
              <w:t>ACHIZITOR,</w:t>
            </w:r>
          </w:p>
          <w:p w14:paraId="7F61612A" w14:textId="77777777" w:rsidR="000A4EA1" w:rsidRDefault="00000000">
            <w:pPr>
              <w:spacing w:after="40"/>
              <w:rPr>
                <w:rFonts w:ascii="Times New Roman" w:hAnsi="Times New Roman" w:cs="Times New Roman"/>
                <w:color w:val="000000" w:themeColor="text1"/>
                <w:sz w:val="21"/>
                <w:szCs w:val="21"/>
              </w:rPr>
            </w:pPr>
            <w:r w:rsidRPr="009321E9">
              <w:rPr>
                <w:rFonts w:ascii="Times New Roman" w:hAnsi="Times New Roman" w:cs="Times New Roman"/>
                <w:color w:val="000000" w:themeColor="text1"/>
                <w:sz w:val="21"/>
                <w:szCs w:val="21"/>
              </w:rPr>
              <w:t>COMUNA MĂGURELE</w:t>
            </w:r>
          </w:p>
          <w:p w14:paraId="7F440589" w14:textId="13975C96" w:rsidR="00636099" w:rsidRPr="009321E9" w:rsidRDefault="00000000">
            <w:pPr>
              <w:spacing w:after="40"/>
              <w:rPr>
                <w:rFonts w:ascii="Times New Roman" w:hAnsi="Times New Roman" w:cs="Times New Roman"/>
                <w:color w:val="000000" w:themeColor="text1"/>
              </w:rPr>
            </w:pPr>
            <w:r w:rsidRPr="009321E9">
              <w:rPr>
                <w:rFonts w:ascii="Times New Roman" w:hAnsi="Times New Roman" w:cs="Times New Roman"/>
                <w:color w:val="000000" w:themeColor="text1"/>
                <w:sz w:val="21"/>
                <w:szCs w:val="21"/>
              </w:rPr>
              <w:t xml:space="preserve"> Primar, Vasilic</w:t>
            </w:r>
            <w:r w:rsidR="000A4EA1">
              <w:rPr>
                <w:rFonts w:ascii="Times New Roman" w:hAnsi="Times New Roman" w:cs="Times New Roman"/>
                <w:color w:val="000000" w:themeColor="text1"/>
                <w:sz w:val="21"/>
                <w:szCs w:val="21"/>
              </w:rPr>
              <w:t>ă</w:t>
            </w:r>
            <w:r w:rsidRPr="009321E9">
              <w:rPr>
                <w:rFonts w:ascii="Times New Roman" w:hAnsi="Times New Roman" w:cs="Times New Roman"/>
                <w:color w:val="000000" w:themeColor="text1"/>
                <w:sz w:val="21"/>
                <w:szCs w:val="21"/>
              </w:rPr>
              <w:t xml:space="preserve"> DIACONU</w:t>
            </w:r>
          </w:p>
          <w:p w14:paraId="6F955F57" w14:textId="77777777" w:rsidR="00636099" w:rsidRPr="009321E9" w:rsidRDefault="00000000">
            <w:pPr>
              <w:rPr>
                <w:rFonts w:ascii="Times New Roman" w:hAnsi="Times New Roman" w:cs="Times New Roman"/>
                <w:color w:val="000000" w:themeColor="text1"/>
              </w:rPr>
            </w:pPr>
            <w:r w:rsidRPr="009321E9">
              <w:rPr>
                <w:rFonts w:ascii="Times New Roman" w:hAnsi="Times New Roman" w:cs="Times New Roman"/>
                <w:color w:val="000000" w:themeColor="text1"/>
                <w:sz w:val="21"/>
                <w:szCs w:val="21"/>
              </w:rPr>
              <w:t>................................................</w:t>
            </w:r>
          </w:p>
        </w:tc>
        <w:tc>
          <w:tcPr>
            <w:tcW w:w="4575" w:type="dxa"/>
            <w:tcMar>
              <w:top w:w="200" w:type="dxa"/>
              <w:left w:w="0" w:type="dxa"/>
              <w:bottom w:w="200" w:type="dxa"/>
              <w:right w:w="120" w:type="dxa"/>
            </w:tcMar>
          </w:tcPr>
          <w:p w14:paraId="50776F23" w14:textId="77777777" w:rsidR="00636099" w:rsidRPr="009321E9" w:rsidRDefault="00000000">
            <w:pPr>
              <w:spacing w:after="40"/>
              <w:rPr>
                <w:rFonts w:ascii="Times New Roman" w:hAnsi="Times New Roman" w:cs="Times New Roman"/>
                <w:color w:val="000000" w:themeColor="text1"/>
              </w:rPr>
            </w:pPr>
            <w:r w:rsidRPr="009321E9">
              <w:rPr>
                <w:rFonts w:ascii="Times New Roman" w:hAnsi="Times New Roman" w:cs="Times New Roman"/>
                <w:b/>
                <w:bCs/>
                <w:color w:val="000000" w:themeColor="text1"/>
                <w:sz w:val="21"/>
                <w:szCs w:val="21"/>
              </w:rPr>
              <w:t>EXECUTANT,</w:t>
            </w:r>
          </w:p>
          <w:p w14:paraId="53E37B73" w14:textId="77777777" w:rsidR="000A4EA1" w:rsidRDefault="00000000">
            <w:pPr>
              <w:spacing w:after="40"/>
              <w:rPr>
                <w:rFonts w:ascii="Times New Roman" w:hAnsi="Times New Roman" w:cs="Times New Roman"/>
                <w:color w:val="000000" w:themeColor="text1"/>
                <w:sz w:val="21"/>
                <w:szCs w:val="21"/>
              </w:rPr>
            </w:pPr>
            <w:r w:rsidRPr="009321E9">
              <w:rPr>
                <w:rFonts w:ascii="Times New Roman" w:hAnsi="Times New Roman" w:cs="Times New Roman"/>
                <w:color w:val="000000" w:themeColor="text1"/>
                <w:sz w:val="21"/>
                <w:szCs w:val="21"/>
              </w:rPr>
              <w:t xml:space="preserve">..................................... </w:t>
            </w:r>
          </w:p>
          <w:p w14:paraId="10EF662A" w14:textId="4D08564C" w:rsidR="00636099" w:rsidRPr="009321E9" w:rsidRDefault="00000000">
            <w:pPr>
              <w:spacing w:after="40"/>
              <w:rPr>
                <w:rFonts w:ascii="Times New Roman" w:hAnsi="Times New Roman" w:cs="Times New Roman"/>
                <w:color w:val="000000" w:themeColor="text1"/>
              </w:rPr>
            </w:pPr>
            <w:r w:rsidRPr="009321E9">
              <w:rPr>
                <w:rFonts w:ascii="Times New Roman" w:hAnsi="Times New Roman" w:cs="Times New Roman"/>
                <w:color w:val="000000" w:themeColor="text1"/>
                <w:sz w:val="21"/>
                <w:szCs w:val="21"/>
              </w:rPr>
              <w:t>Administrator, ...................................</w:t>
            </w:r>
          </w:p>
          <w:p w14:paraId="4B2F0192" w14:textId="77777777" w:rsidR="00636099" w:rsidRPr="009321E9" w:rsidRDefault="00000000">
            <w:pPr>
              <w:rPr>
                <w:rFonts w:ascii="Times New Roman" w:hAnsi="Times New Roman" w:cs="Times New Roman"/>
                <w:color w:val="000000" w:themeColor="text1"/>
              </w:rPr>
            </w:pPr>
            <w:r w:rsidRPr="009321E9">
              <w:rPr>
                <w:rFonts w:ascii="Times New Roman" w:hAnsi="Times New Roman" w:cs="Times New Roman"/>
                <w:color w:val="000000" w:themeColor="text1"/>
                <w:sz w:val="21"/>
                <w:szCs w:val="21"/>
              </w:rPr>
              <w:t>................................................</w:t>
            </w:r>
          </w:p>
        </w:tc>
      </w:tr>
      <w:tr w:rsidR="00636099" w:rsidRPr="009321E9" w14:paraId="7343472F" w14:textId="77777777" w:rsidTr="000D4B04">
        <w:trPr>
          <w:trHeight w:val="1096"/>
        </w:trPr>
        <w:tc>
          <w:tcPr>
            <w:tcW w:w="4717" w:type="dxa"/>
            <w:tcMar>
              <w:top w:w="200" w:type="dxa"/>
              <w:left w:w="0" w:type="dxa"/>
              <w:bottom w:w="200" w:type="dxa"/>
              <w:right w:w="120" w:type="dxa"/>
            </w:tcMar>
          </w:tcPr>
          <w:p w14:paraId="1774B6C7" w14:textId="464EF258" w:rsidR="00636099" w:rsidRPr="009321E9" w:rsidRDefault="00000000">
            <w:pPr>
              <w:spacing w:after="40"/>
              <w:rPr>
                <w:rFonts w:ascii="Times New Roman" w:hAnsi="Times New Roman" w:cs="Times New Roman"/>
                <w:color w:val="000000" w:themeColor="text1"/>
              </w:rPr>
            </w:pPr>
            <w:r w:rsidRPr="009321E9">
              <w:rPr>
                <w:rFonts w:ascii="Times New Roman" w:hAnsi="Times New Roman" w:cs="Times New Roman"/>
                <w:b/>
                <w:bCs/>
                <w:color w:val="000000" w:themeColor="text1"/>
                <w:sz w:val="21"/>
                <w:szCs w:val="21"/>
              </w:rPr>
              <w:t>C</w:t>
            </w:r>
            <w:r w:rsidR="000D4B04">
              <w:rPr>
                <w:rFonts w:ascii="Times New Roman" w:hAnsi="Times New Roman" w:cs="Times New Roman"/>
                <w:b/>
                <w:bCs/>
                <w:color w:val="000000" w:themeColor="text1"/>
                <w:sz w:val="21"/>
                <w:szCs w:val="21"/>
              </w:rPr>
              <w:t>onsilier</w:t>
            </w:r>
            <w:r w:rsidRPr="009321E9">
              <w:rPr>
                <w:rFonts w:ascii="Times New Roman" w:hAnsi="Times New Roman" w:cs="Times New Roman"/>
                <w:b/>
                <w:bCs/>
                <w:color w:val="000000" w:themeColor="text1"/>
                <w:sz w:val="21"/>
                <w:szCs w:val="21"/>
              </w:rPr>
              <w:t xml:space="preserve"> financiar-contabil,</w:t>
            </w:r>
          </w:p>
          <w:p w14:paraId="7394AD0F" w14:textId="77777777" w:rsidR="00636099" w:rsidRPr="009321E9" w:rsidRDefault="00000000">
            <w:pPr>
              <w:spacing w:after="40"/>
              <w:rPr>
                <w:rFonts w:ascii="Times New Roman" w:hAnsi="Times New Roman" w:cs="Times New Roman"/>
                <w:color w:val="000000" w:themeColor="text1"/>
              </w:rPr>
            </w:pPr>
            <w:r w:rsidRPr="009321E9">
              <w:rPr>
                <w:rFonts w:ascii="Times New Roman" w:hAnsi="Times New Roman" w:cs="Times New Roman"/>
                <w:color w:val="000000" w:themeColor="text1"/>
                <w:sz w:val="21"/>
                <w:szCs w:val="21"/>
              </w:rPr>
              <w:t>...................................</w:t>
            </w:r>
          </w:p>
          <w:p w14:paraId="29BFFE34" w14:textId="77777777" w:rsidR="00636099" w:rsidRPr="009321E9" w:rsidRDefault="00000000">
            <w:pPr>
              <w:rPr>
                <w:rFonts w:ascii="Times New Roman" w:hAnsi="Times New Roman" w:cs="Times New Roman"/>
                <w:color w:val="000000" w:themeColor="text1"/>
              </w:rPr>
            </w:pPr>
            <w:r w:rsidRPr="009321E9">
              <w:rPr>
                <w:rFonts w:ascii="Times New Roman" w:hAnsi="Times New Roman" w:cs="Times New Roman"/>
                <w:color w:val="000000" w:themeColor="text1"/>
                <w:sz w:val="21"/>
                <w:szCs w:val="21"/>
              </w:rPr>
              <w:t>................................................</w:t>
            </w:r>
          </w:p>
        </w:tc>
        <w:tc>
          <w:tcPr>
            <w:tcW w:w="4575" w:type="dxa"/>
            <w:tcMar>
              <w:top w:w="200" w:type="dxa"/>
              <w:left w:w="0" w:type="dxa"/>
              <w:bottom w:w="200" w:type="dxa"/>
              <w:right w:w="120" w:type="dxa"/>
            </w:tcMar>
          </w:tcPr>
          <w:p w14:paraId="30276B11" w14:textId="5EA0B015" w:rsidR="00636099" w:rsidRPr="009321E9" w:rsidRDefault="00636099" w:rsidP="000D4B04">
            <w:pPr>
              <w:jc w:val="both"/>
              <w:rPr>
                <w:rFonts w:ascii="Times New Roman" w:hAnsi="Times New Roman" w:cs="Times New Roman"/>
                <w:color w:val="000000" w:themeColor="text1"/>
              </w:rPr>
            </w:pPr>
          </w:p>
        </w:tc>
      </w:tr>
      <w:tr w:rsidR="00636099" w:rsidRPr="009321E9" w14:paraId="0691A3A7" w14:textId="77777777" w:rsidTr="000D4B04">
        <w:trPr>
          <w:trHeight w:val="348"/>
        </w:trPr>
        <w:tc>
          <w:tcPr>
            <w:tcW w:w="4717" w:type="dxa"/>
            <w:tcMar>
              <w:top w:w="200" w:type="dxa"/>
              <w:left w:w="0" w:type="dxa"/>
              <w:bottom w:w="200" w:type="dxa"/>
              <w:right w:w="120" w:type="dxa"/>
            </w:tcMar>
          </w:tcPr>
          <w:p w14:paraId="23B9B465" w14:textId="77777777" w:rsidR="000D4B04" w:rsidRPr="000D4B04" w:rsidRDefault="000D4B04" w:rsidP="000D4B04">
            <w:pPr>
              <w:rPr>
                <w:rFonts w:ascii="Times New Roman" w:hAnsi="Times New Roman" w:cs="Times New Roman"/>
                <w:color w:val="000000" w:themeColor="text1"/>
              </w:rPr>
            </w:pPr>
            <w:r w:rsidRPr="000D4B04">
              <w:rPr>
                <w:rFonts w:ascii="Times New Roman" w:hAnsi="Times New Roman" w:cs="Times New Roman"/>
                <w:color w:val="000000" w:themeColor="text1"/>
              </w:rPr>
              <w:t>Viza C.F.P.P.,</w:t>
            </w:r>
          </w:p>
          <w:p w14:paraId="264A4063" w14:textId="77777777" w:rsidR="000D4B04" w:rsidRPr="000D4B04" w:rsidRDefault="000D4B04" w:rsidP="000D4B04">
            <w:pPr>
              <w:rPr>
                <w:rFonts w:ascii="Times New Roman" w:hAnsi="Times New Roman" w:cs="Times New Roman"/>
                <w:color w:val="000000" w:themeColor="text1"/>
              </w:rPr>
            </w:pPr>
            <w:r w:rsidRPr="000D4B04">
              <w:rPr>
                <w:rFonts w:ascii="Times New Roman" w:hAnsi="Times New Roman" w:cs="Times New Roman"/>
                <w:color w:val="000000" w:themeColor="text1"/>
              </w:rPr>
              <w:t>...................................</w:t>
            </w:r>
          </w:p>
          <w:p w14:paraId="165CAA82" w14:textId="0994EA90" w:rsidR="00636099" w:rsidRPr="009321E9" w:rsidRDefault="000D4B04" w:rsidP="000D4B04">
            <w:pPr>
              <w:rPr>
                <w:rFonts w:ascii="Times New Roman" w:hAnsi="Times New Roman" w:cs="Times New Roman"/>
                <w:color w:val="000000" w:themeColor="text1"/>
              </w:rPr>
            </w:pPr>
            <w:r w:rsidRPr="000D4B04">
              <w:rPr>
                <w:rFonts w:ascii="Times New Roman" w:hAnsi="Times New Roman" w:cs="Times New Roman"/>
                <w:color w:val="000000" w:themeColor="text1"/>
              </w:rPr>
              <w:t>................................................</w:t>
            </w:r>
          </w:p>
        </w:tc>
        <w:tc>
          <w:tcPr>
            <w:tcW w:w="4575" w:type="dxa"/>
            <w:tcMar>
              <w:top w:w="200" w:type="dxa"/>
              <w:left w:w="0" w:type="dxa"/>
              <w:bottom w:w="200" w:type="dxa"/>
              <w:right w:w="120" w:type="dxa"/>
            </w:tcMar>
          </w:tcPr>
          <w:p w14:paraId="1BD2F1C4" w14:textId="30C7B279" w:rsidR="00636099" w:rsidRPr="009321E9" w:rsidRDefault="00636099">
            <w:pPr>
              <w:rPr>
                <w:rFonts w:ascii="Times New Roman" w:hAnsi="Times New Roman" w:cs="Times New Roman"/>
                <w:color w:val="000000" w:themeColor="text1"/>
              </w:rPr>
            </w:pPr>
          </w:p>
        </w:tc>
      </w:tr>
      <w:tr w:rsidR="00636099" w:rsidRPr="009321E9" w14:paraId="1367C59B" w14:textId="77777777" w:rsidTr="000D4B04">
        <w:trPr>
          <w:trHeight w:val="332"/>
        </w:trPr>
        <w:tc>
          <w:tcPr>
            <w:tcW w:w="4717" w:type="dxa"/>
            <w:tcMar>
              <w:top w:w="200" w:type="dxa"/>
              <w:left w:w="0" w:type="dxa"/>
              <w:bottom w:w="200" w:type="dxa"/>
              <w:right w:w="120" w:type="dxa"/>
            </w:tcMar>
          </w:tcPr>
          <w:p w14:paraId="2EFBE4BF" w14:textId="783F6FBF" w:rsidR="00636099" w:rsidRPr="009321E9" w:rsidRDefault="00636099">
            <w:pPr>
              <w:rPr>
                <w:rFonts w:ascii="Times New Roman" w:hAnsi="Times New Roman" w:cs="Times New Roman"/>
                <w:color w:val="000000" w:themeColor="text1"/>
              </w:rPr>
            </w:pPr>
          </w:p>
        </w:tc>
        <w:tc>
          <w:tcPr>
            <w:tcW w:w="4575" w:type="dxa"/>
            <w:tcMar>
              <w:top w:w="200" w:type="dxa"/>
              <w:left w:w="0" w:type="dxa"/>
              <w:bottom w:w="200" w:type="dxa"/>
              <w:right w:w="120" w:type="dxa"/>
            </w:tcMar>
          </w:tcPr>
          <w:p w14:paraId="3A7AC86D" w14:textId="78168679" w:rsidR="00636099" w:rsidRPr="009321E9" w:rsidRDefault="00636099">
            <w:pPr>
              <w:rPr>
                <w:rFonts w:ascii="Times New Roman" w:hAnsi="Times New Roman" w:cs="Times New Roman"/>
                <w:color w:val="000000" w:themeColor="text1"/>
              </w:rPr>
            </w:pPr>
          </w:p>
        </w:tc>
      </w:tr>
    </w:tbl>
    <w:p w14:paraId="4C55312F" w14:textId="0FD50830" w:rsidR="00C7260B" w:rsidRPr="009321E9" w:rsidRDefault="00C7260B">
      <w:pPr>
        <w:rPr>
          <w:rFonts w:ascii="Times New Roman" w:hAnsi="Times New Roman" w:cs="Times New Roman"/>
          <w:color w:val="000000" w:themeColor="text1"/>
        </w:rPr>
      </w:pPr>
    </w:p>
    <w:sectPr w:rsidR="00C7260B" w:rsidRPr="009321E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22CF"/>
    <w:multiLevelType w:val="hybridMultilevel"/>
    <w:tmpl w:val="6726A24C"/>
    <w:lvl w:ilvl="0" w:tplc="E65E2B7E">
      <w:start w:val="1"/>
      <w:numFmt w:val="bullet"/>
      <w:lvlText w:val="●"/>
      <w:lvlJc w:val="left"/>
      <w:pPr>
        <w:ind w:left="720" w:hanging="360"/>
      </w:pPr>
    </w:lvl>
    <w:lvl w:ilvl="1" w:tplc="F662D80E">
      <w:start w:val="1"/>
      <w:numFmt w:val="bullet"/>
      <w:lvlText w:val="○"/>
      <w:lvlJc w:val="left"/>
      <w:pPr>
        <w:ind w:left="1440" w:hanging="360"/>
      </w:pPr>
    </w:lvl>
    <w:lvl w:ilvl="2" w:tplc="2026C634">
      <w:start w:val="1"/>
      <w:numFmt w:val="bullet"/>
      <w:lvlText w:val="■"/>
      <w:lvlJc w:val="left"/>
      <w:pPr>
        <w:ind w:left="2160" w:hanging="360"/>
      </w:pPr>
    </w:lvl>
    <w:lvl w:ilvl="3" w:tplc="52F4CC62">
      <w:start w:val="1"/>
      <w:numFmt w:val="bullet"/>
      <w:lvlText w:val="●"/>
      <w:lvlJc w:val="left"/>
      <w:pPr>
        <w:ind w:left="2880" w:hanging="360"/>
      </w:pPr>
    </w:lvl>
    <w:lvl w:ilvl="4" w:tplc="645EBE8E">
      <w:start w:val="1"/>
      <w:numFmt w:val="bullet"/>
      <w:lvlText w:val="○"/>
      <w:lvlJc w:val="left"/>
      <w:pPr>
        <w:ind w:left="3600" w:hanging="360"/>
      </w:pPr>
    </w:lvl>
    <w:lvl w:ilvl="5" w:tplc="E09A1470">
      <w:start w:val="1"/>
      <w:numFmt w:val="bullet"/>
      <w:lvlText w:val="■"/>
      <w:lvlJc w:val="left"/>
      <w:pPr>
        <w:ind w:left="4320" w:hanging="360"/>
      </w:pPr>
    </w:lvl>
    <w:lvl w:ilvl="6" w:tplc="6F742518">
      <w:start w:val="1"/>
      <w:numFmt w:val="bullet"/>
      <w:lvlText w:val="●"/>
      <w:lvlJc w:val="left"/>
      <w:pPr>
        <w:ind w:left="5040" w:hanging="360"/>
      </w:pPr>
    </w:lvl>
    <w:lvl w:ilvl="7" w:tplc="9014BA12">
      <w:start w:val="1"/>
      <w:numFmt w:val="bullet"/>
      <w:lvlText w:val="●"/>
      <w:lvlJc w:val="left"/>
      <w:pPr>
        <w:ind w:left="5760" w:hanging="360"/>
      </w:pPr>
    </w:lvl>
    <w:lvl w:ilvl="8" w:tplc="DCA08CEE">
      <w:start w:val="1"/>
      <w:numFmt w:val="bullet"/>
      <w:lvlText w:val="●"/>
      <w:lvlJc w:val="left"/>
      <w:pPr>
        <w:ind w:left="6480" w:hanging="360"/>
      </w:pPr>
    </w:lvl>
  </w:abstractNum>
  <w:abstractNum w:abstractNumId="1" w15:restartNumberingAfterBreak="0">
    <w:nsid w:val="348507B2"/>
    <w:multiLevelType w:val="hybridMultilevel"/>
    <w:tmpl w:val="E05831E0"/>
    <w:lvl w:ilvl="0" w:tplc="98E29B6A">
      <w:start w:val="10"/>
      <w:numFmt w:val="bullet"/>
      <w:lvlText w:val="-"/>
      <w:lvlJc w:val="left"/>
      <w:pPr>
        <w:ind w:left="560" w:hanging="360"/>
      </w:pPr>
      <w:rPr>
        <w:rFonts w:ascii="Times New Roman" w:eastAsia="Trebuchet MS" w:hAnsi="Times New Roman" w:cs="Times New Roman" w:hint="default"/>
      </w:rPr>
    </w:lvl>
    <w:lvl w:ilvl="1" w:tplc="04180003" w:tentative="1">
      <w:start w:val="1"/>
      <w:numFmt w:val="bullet"/>
      <w:lvlText w:val="o"/>
      <w:lvlJc w:val="left"/>
      <w:pPr>
        <w:ind w:left="1280" w:hanging="360"/>
      </w:pPr>
      <w:rPr>
        <w:rFonts w:ascii="Courier New" w:hAnsi="Courier New" w:cs="Courier New" w:hint="default"/>
      </w:rPr>
    </w:lvl>
    <w:lvl w:ilvl="2" w:tplc="04180005" w:tentative="1">
      <w:start w:val="1"/>
      <w:numFmt w:val="bullet"/>
      <w:lvlText w:val=""/>
      <w:lvlJc w:val="left"/>
      <w:pPr>
        <w:ind w:left="2000" w:hanging="360"/>
      </w:pPr>
      <w:rPr>
        <w:rFonts w:ascii="Wingdings" w:hAnsi="Wingdings" w:hint="default"/>
      </w:rPr>
    </w:lvl>
    <w:lvl w:ilvl="3" w:tplc="04180001" w:tentative="1">
      <w:start w:val="1"/>
      <w:numFmt w:val="bullet"/>
      <w:lvlText w:val=""/>
      <w:lvlJc w:val="left"/>
      <w:pPr>
        <w:ind w:left="2720" w:hanging="360"/>
      </w:pPr>
      <w:rPr>
        <w:rFonts w:ascii="Symbol" w:hAnsi="Symbol" w:hint="default"/>
      </w:rPr>
    </w:lvl>
    <w:lvl w:ilvl="4" w:tplc="04180003" w:tentative="1">
      <w:start w:val="1"/>
      <w:numFmt w:val="bullet"/>
      <w:lvlText w:val="o"/>
      <w:lvlJc w:val="left"/>
      <w:pPr>
        <w:ind w:left="3440" w:hanging="360"/>
      </w:pPr>
      <w:rPr>
        <w:rFonts w:ascii="Courier New" w:hAnsi="Courier New" w:cs="Courier New" w:hint="default"/>
      </w:rPr>
    </w:lvl>
    <w:lvl w:ilvl="5" w:tplc="04180005" w:tentative="1">
      <w:start w:val="1"/>
      <w:numFmt w:val="bullet"/>
      <w:lvlText w:val=""/>
      <w:lvlJc w:val="left"/>
      <w:pPr>
        <w:ind w:left="4160" w:hanging="360"/>
      </w:pPr>
      <w:rPr>
        <w:rFonts w:ascii="Wingdings" w:hAnsi="Wingdings" w:hint="default"/>
      </w:rPr>
    </w:lvl>
    <w:lvl w:ilvl="6" w:tplc="04180001" w:tentative="1">
      <w:start w:val="1"/>
      <w:numFmt w:val="bullet"/>
      <w:lvlText w:val=""/>
      <w:lvlJc w:val="left"/>
      <w:pPr>
        <w:ind w:left="4880" w:hanging="360"/>
      </w:pPr>
      <w:rPr>
        <w:rFonts w:ascii="Symbol" w:hAnsi="Symbol" w:hint="default"/>
      </w:rPr>
    </w:lvl>
    <w:lvl w:ilvl="7" w:tplc="04180003" w:tentative="1">
      <w:start w:val="1"/>
      <w:numFmt w:val="bullet"/>
      <w:lvlText w:val="o"/>
      <w:lvlJc w:val="left"/>
      <w:pPr>
        <w:ind w:left="5600" w:hanging="360"/>
      </w:pPr>
      <w:rPr>
        <w:rFonts w:ascii="Courier New" w:hAnsi="Courier New" w:cs="Courier New" w:hint="default"/>
      </w:rPr>
    </w:lvl>
    <w:lvl w:ilvl="8" w:tplc="04180005" w:tentative="1">
      <w:start w:val="1"/>
      <w:numFmt w:val="bullet"/>
      <w:lvlText w:val=""/>
      <w:lvlJc w:val="left"/>
      <w:pPr>
        <w:ind w:left="6320" w:hanging="360"/>
      </w:pPr>
      <w:rPr>
        <w:rFonts w:ascii="Wingdings" w:hAnsi="Wingdings" w:hint="default"/>
      </w:rPr>
    </w:lvl>
  </w:abstractNum>
  <w:abstractNum w:abstractNumId="2" w15:restartNumberingAfterBreak="0">
    <w:nsid w:val="3B5D24FE"/>
    <w:multiLevelType w:val="hybridMultilevel"/>
    <w:tmpl w:val="03EE16F6"/>
    <w:lvl w:ilvl="0" w:tplc="A29848F2">
      <w:start w:val="10"/>
      <w:numFmt w:val="bullet"/>
      <w:lvlText w:val="-"/>
      <w:lvlJc w:val="left"/>
      <w:pPr>
        <w:ind w:left="720" w:hanging="360"/>
      </w:pPr>
      <w:rPr>
        <w:rFonts w:ascii="Times New Roman" w:eastAsia="Trebuchet M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48174753">
    <w:abstractNumId w:val="0"/>
    <w:lvlOverride w:ilvl="0">
      <w:startOverride w:val="1"/>
    </w:lvlOverride>
  </w:num>
  <w:num w:numId="2" w16cid:durableId="537084323">
    <w:abstractNumId w:val="1"/>
  </w:num>
  <w:num w:numId="3" w16cid:durableId="1822699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99"/>
    <w:rsid w:val="000A4EA1"/>
    <w:rsid w:val="000D4B04"/>
    <w:rsid w:val="00486AD3"/>
    <w:rsid w:val="00577358"/>
    <w:rsid w:val="00636099"/>
    <w:rsid w:val="009321E9"/>
    <w:rsid w:val="00A76076"/>
    <w:rsid w:val="00BD5ED7"/>
    <w:rsid w:val="00C7260B"/>
    <w:rsid w:val="00E33AC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42E4"/>
  <w15:docId w15:val="{569467CA-6A37-4A6D-B08A-7B7BF869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rPr>
      <w:sz w:val="20"/>
      <w:szCs w:val="20"/>
    </w:rPr>
  </w:style>
  <w:style w:type="character" w:customStyle="1" w:styleId="TextnotdefinalCaracter">
    <w:name w:val="Text notă de final Caracter"/>
    <w:link w:val="Textnotdefinal"/>
    <w:uiPriority w:val="99"/>
    <w:semiHidden/>
    <w:unhideWhenUsed/>
    <w:rPr>
      <w:sz w:val="20"/>
      <w:szCs w:val="20"/>
    </w:rPr>
  </w:style>
  <w:style w:type="paragraph" w:styleId="Frspaiere">
    <w:name w:val="No Spacing"/>
    <w:uiPriority w:val="1"/>
    <w:qFormat/>
    <w:rsid w:val="000D4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5753</Words>
  <Characters>33368</Characters>
  <Application>Microsoft Office Word</Application>
  <DocSecurity>0</DocSecurity>
  <Lines>278</Lines>
  <Paragraphs>78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Mirel</cp:lastModifiedBy>
  <cp:revision>4</cp:revision>
  <dcterms:created xsi:type="dcterms:W3CDTF">2026-08-24T14:22:00Z</dcterms:created>
  <dcterms:modified xsi:type="dcterms:W3CDTF">2026-08-27T08:00:00Z</dcterms:modified>
</cp:coreProperties>
</file>